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1611B" w14:textId="27D620A6" w:rsidR="00F82304" w:rsidRDefault="00F82304" w:rsidP="00F82304">
      <w:pPr>
        <w:shd w:val="clear" w:color="auto" w:fill="FFFFFF"/>
        <w:spacing w:after="0"/>
        <w:ind w:firstLine="0"/>
        <w:jc w:val="center"/>
        <w:rPr>
          <w:rFonts w:ascii="Times New Roman" w:eastAsia="Times New Roman" w:hAnsi="Times New Roman" w:cs="Times New Roman"/>
          <w:b/>
          <w:iCs/>
          <w:color w:val="333333"/>
          <w:spacing w:val="-2"/>
          <w:sz w:val="28"/>
          <w:szCs w:val="28"/>
        </w:rPr>
      </w:pPr>
      <w:r>
        <w:rPr>
          <w:rFonts w:ascii="Times New Roman" w:eastAsia="Times New Roman" w:hAnsi="Times New Roman" w:cs="Times New Roman"/>
          <w:b/>
          <w:iCs/>
          <w:color w:val="333333"/>
          <w:spacing w:val="-2"/>
          <w:sz w:val="28"/>
          <w:szCs w:val="28"/>
        </w:rPr>
        <w:t>Đánh giá, nghiệm thu đề tài</w:t>
      </w:r>
      <w:r w:rsidRPr="00F41E03">
        <w:rPr>
          <w:rFonts w:ascii="Times New Roman" w:eastAsia="Times New Roman" w:hAnsi="Times New Roman" w:cs="Times New Roman"/>
          <w:b/>
          <w:iCs/>
          <w:color w:val="333333"/>
          <w:spacing w:val="-2"/>
          <w:sz w:val="28"/>
          <w:szCs w:val="28"/>
        </w:rPr>
        <w:t xml:space="preserve"> KH&amp;CN cấp tỉnh:</w:t>
      </w:r>
    </w:p>
    <w:p w14:paraId="198775AE" w14:textId="5BCB1CB1" w:rsidR="00E76183" w:rsidRPr="00F1585C" w:rsidRDefault="00E76183" w:rsidP="00E76183">
      <w:pPr>
        <w:spacing w:before="120" w:after="120"/>
        <w:ind w:firstLine="567"/>
        <w:jc w:val="center"/>
        <w:rPr>
          <w:b/>
          <w:i/>
          <w:sz w:val="28"/>
          <w:szCs w:val="28"/>
        </w:rPr>
      </w:pPr>
      <w:r w:rsidRPr="00512D51">
        <w:rPr>
          <w:rFonts w:ascii="Times New Roman" w:hAnsi="Times New Roman"/>
          <w:b/>
          <w:bCs/>
          <w:i/>
          <w:sz w:val="28"/>
          <w:szCs w:val="28"/>
        </w:rPr>
        <w:t>“</w:t>
      </w:r>
      <w:r w:rsidRPr="00512D51">
        <w:rPr>
          <w:rFonts w:ascii="Times New Roman" w:hAnsi="Times New Roman"/>
          <w:b/>
          <w:bCs/>
          <w:i/>
          <w:sz w:val="28"/>
          <w:szCs w:val="28"/>
          <w:lang w:val="it-IT"/>
        </w:rPr>
        <w:t xml:space="preserve">Hiện trạng và </w:t>
      </w:r>
      <w:r w:rsidRPr="00512D51">
        <w:rPr>
          <w:rFonts w:ascii="Times New Roman" w:hAnsi="Times New Roman"/>
          <w:b/>
          <w:i/>
          <w:sz w:val="28"/>
          <w:szCs w:val="28"/>
        </w:rPr>
        <w:t>giải pháp quản lý nguồn lợi thủy sản gắn với quản lý tổng hợp nguồn tài nguyên nước ở hồ Dầu Tiếng</w:t>
      </w:r>
      <w:r w:rsidRPr="00512D51">
        <w:rPr>
          <w:rFonts w:ascii="Times New Roman" w:hAnsi="Times New Roman"/>
          <w:b/>
          <w:bCs/>
          <w:i/>
          <w:sz w:val="28"/>
          <w:szCs w:val="28"/>
        </w:rPr>
        <w:t>”</w:t>
      </w:r>
    </w:p>
    <w:p w14:paraId="5CAF4E14" w14:textId="77777777" w:rsidR="00E76183" w:rsidRPr="00F41E03" w:rsidRDefault="00E76183" w:rsidP="00F82304">
      <w:pPr>
        <w:shd w:val="clear" w:color="auto" w:fill="FFFFFF"/>
        <w:spacing w:after="0"/>
        <w:ind w:firstLine="0"/>
        <w:jc w:val="center"/>
        <w:rPr>
          <w:rFonts w:ascii="Times New Roman" w:eastAsia="Times New Roman" w:hAnsi="Times New Roman" w:cs="Times New Roman"/>
          <w:b/>
          <w:iCs/>
          <w:color w:val="333333"/>
          <w:spacing w:val="-2"/>
          <w:sz w:val="28"/>
          <w:szCs w:val="28"/>
        </w:rPr>
      </w:pPr>
    </w:p>
    <w:p w14:paraId="459A35B9" w14:textId="2F60F504" w:rsidR="002B30E2" w:rsidRPr="00E76183" w:rsidRDefault="00E76183" w:rsidP="001861E4">
      <w:pPr>
        <w:spacing w:before="120" w:after="120" w:line="240" w:lineRule="auto"/>
        <w:ind w:firstLine="567"/>
        <w:rPr>
          <w:b/>
          <w:i/>
          <w:sz w:val="28"/>
          <w:szCs w:val="28"/>
        </w:rPr>
      </w:pPr>
      <w:r>
        <w:rPr>
          <w:rFonts w:ascii="Times New Roman" w:hAnsi="Times New Roman" w:cs="Times New Roman"/>
          <w:sz w:val="28"/>
          <w:szCs w:val="28"/>
        </w:rPr>
        <w:t>Sáng ngày 04/6/2025</w:t>
      </w:r>
      <w:r w:rsidR="002B30E2" w:rsidRPr="002B30E2">
        <w:rPr>
          <w:rFonts w:ascii="Times New Roman" w:hAnsi="Times New Roman" w:cs="Times New Roman"/>
          <w:sz w:val="28"/>
          <w:szCs w:val="28"/>
        </w:rPr>
        <w:t>, Sở Khoa học và Công nghệ (KH&amp;CN) tổ chức họp đánh giá, nghiệm thu kết quả thực hiện của đề tài KH&amp;CN cấp tỉnh</w:t>
      </w:r>
      <w:r w:rsidR="00942395" w:rsidRPr="002B30E2">
        <w:rPr>
          <w:rFonts w:ascii="Times New Roman" w:eastAsia="Times New Roman" w:hAnsi="Times New Roman" w:cs="Times New Roman"/>
          <w:iCs/>
          <w:spacing w:val="-2"/>
          <w:sz w:val="28"/>
          <w:szCs w:val="28"/>
        </w:rPr>
        <w:t> </w:t>
      </w:r>
      <w:r w:rsidRPr="00512D51">
        <w:rPr>
          <w:rFonts w:ascii="Times New Roman" w:hAnsi="Times New Roman"/>
          <w:b/>
          <w:bCs/>
          <w:i/>
          <w:sz w:val="28"/>
          <w:szCs w:val="28"/>
        </w:rPr>
        <w:t>“</w:t>
      </w:r>
      <w:r w:rsidRPr="00512D51">
        <w:rPr>
          <w:rFonts w:ascii="Times New Roman" w:hAnsi="Times New Roman"/>
          <w:b/>
          <w:bCs/>
          <w:i/>
          <w:sz w:val="28"/>
          <w:szCs w:val="28"/>
          <w:lang w:val="it-IT"/>
        </w:rPr>
        <w:t xml:space="preserve">Hiện trạng và </w:t>
      </w:r>
      <w:r w:rsidRPr="00512D51">
        <w:rPr>
          <w:rFonts w:ascii="Times New Roman" w:hAnsi="Times New Roman"/>
          <w:b/>
          <w:i/>
          <w:sz w:val="28"/>
          <w:szCs w:val="28"/>
        </w:rPr>
        <w:t>giải pháp quản lý nguồn lợi thủy sản gắn với quản lý tổng hợp nguồn tài nguyên nước ở hồ Dầu Tiếng</w:t>
      </w:r>
      <w:r w:rsidRPr="00512D51">
        <w:rPr>
          <w:rFonts w:ascii="Times New Roman" w:hAnsi="Times New Roman"/>
          <w:b/>
          <w:bCs/>
          <w:i/>
          <w:sz w:val="28"/>
          <w:szCs w:val="28"/>
        </w:rPr>
        <w:t>”</w:t>
      </w:r>
      <w:r w:rsidR="00942395" w:rsidRPr="002B30E2">
        <w:rPr>
          <w:rFonts w:ascii="Times New Roman" w:eastAsia="Times New Roman" w:hAnsi="Times New Roman" w:cs="Times New Roman"/>
          <w:b/>
          <w:bCs/>
          <w:i/>
          <w:iCs/>
          <w:sz w:val="28"/>
          <w:szCs w:val="28"/>
        </w:rPr>
        <w:t xml:space="preserve">. </w:t>
      </w:r>
      <w:r w:rsidR="002B30E2" w:rsidRPr="002B30E2">
        <w:rPr>
          <w:rFonts w:ascii="Times New Roman" w:hAnsi="Times New Roman" w:cs="Times New Roman"/>
          <w:sz w:val="28"/>
          <w:szCs w:val="28"/>
        </w:rPr>
        <w:t xml:space="preserve">Đề tài được UBND tỉnh phê duyệt triển khai thực hiện tại quyết định số </w:t>
      </w:r>
      <w:r>
        <w:rPr>
          <w:rFonts w:ascii="Times New Roman" w:hAnsi="Times New Roman" w:cs="Times New Roman"/>
          <w:sz w:val="28"/>
          <w:szCs w:val="28"/>
        </w:rPr>
        <w:t>1707/QĐ-UBND ngày 12/8/2022</w:t>
      </w:r>
      <w:r w:rsidR="002B30E2" w:rsidRPr="002B30E2">
        <w:rPr>
          <w:rFonts w:ascii="Times New Roman" w:hAnsi="Times New Roman" w:cs="Times New Roman"/>
          <w:sz w:val="28"/>
          <w:szCs w:val="28"/>
        </w:rPr>
        <w:t xml:space="preserve">, </w:t>
      </w:r>
      <w:r>
        <w:rPr>
          <w:rFonts w:ascii="Times New Roman" w:hAnsi="Times New Roman" w:cs="Times New Roman"/>
          <w:sz w:val="28"/>
          <w:szCs w:val="28"/>
        </w:rPr>
        <w:t xml:space="preserve">Viện nghiên cứu nuôi trồng thủy sản II </w:t>
      </w:r>
      <w:r w:rsidR="002B30E2" w:rsidRPr="002B30E2">
        <w:rPr>
          <w:rFonts w:ascii="Times New Roman" w:hAnsi="Times New Roman" w:cs="Times New Roman"/>
          <w:sz w:val="28"/>
          <w:szCs w:val="28"/>
        </w:rPr>
        <w:t>chủ trì thưc hiệ</w:t>
      </w:r>
      <w:r>
        <w:rPr>
          <w:rFonts w:ascii="Times New Roman" w:hAnsi="Times New Roman" w:cs="Times New Roman"/>
          <w:sz w:val="28"/>
          <w:szCs w:val="28"/>
        </w:rPr>
        <w:t>n và TS. Nguyễn Thanh Tùng</w:t>
      </w:r>
      <w:r w:rsidR="002B30E2" w:rsidRPr="002B30E2">
        <w:rPr>
          <w:rFonts w:ascii="Times New Roman" w:hAnsi="Times New Roman" w:cs="Times New Roman"/>
          <w:sz w:val="28"/>
          <w:szCs w:val="28"/>
        </w:rPr>
        <w:t xml:space="preserve"> làm chủ nhiệm.</w:t>
      </w:r>
    </w:p>
    <w:p w14:paraId="480BDB2A" w14:textId="4356E8D9" w:rsidR="002B30E2" w:rsidRPr="00E76183" w:rsidRDefault="002B30E2" w:rsidP="001861E4">
      <w:pPr>
        <w:spacing w:before="120" w:after="120" w:line="240" w:lineRule="auto"/>
        <w:ind w:firstLine="567"/>
        <w:rPr>
          <w:rFonts w:ascii="Times New Roman" w:hAnsi="Times New Roman" w:cs="Times New Roman"/>
          <w:sz w:val="28"/>
          <w:szCs w:val="28"/>
          <w:shd w:val="clear" w:color="auto" w:fill="FFFFFF"/>
        </w:rPr>
      </w:pPr>
      <w:r w:rsidRPr="00E94962">
        <w:rPr>
          <w:rFonts w:ascii="Times New Roman" w:hAnsi="Times New Roman" w:cs="Times New Roman"/>
          <w:sz w:val="28"/>
          <w:szCs w:val="28"/>
          <w:shd w:val="clear" w:color="auto" w:fill="FFFFFF"/>
        </w:rPr>
        <w:t>Hội đồng do Bà Nguyễn Thị Kim Tuyến – Phó Giám đốc Sở KH&amp;CN làm Chủ tịch Hội đồng, Thành viên Hội đồ</w:t>
      </w:r>
      <w:r w:rsidR="0014160C">
        <w:rPr>
          <w:rFonts w:ascii="Times New Roman" w:hAnsi="Times New Roman" w:cs="Times New Roman"/>
          <w:sz w:val="28"/>
          <w:szCs w:val="28"/>
          <w:shd w:val="clear" w:color="auto" w:fill="FFFFFF"/>
        </w:rPr>
        <w:t>ng gồm</w:t>
      </w:r>
      <w:r w:rsidRPr="00E94962">
        <w:rPr>
          <w:rFonts w:ascii="Times New Roman" w:hAnsi="Times New Roman" w:cs="Times New Roman"/>
          <w:sz w:val="28"/>
          <w:szCs w:val="28"/>
          <w:shd w:val="clear" w:color="auto" w:fill="FFFFFF"/>
        </w:rPr>
        <w:t xml:space="preserve"> các chuyên gia làm việc tại </w:t>
      </w:r>
      <w:r w:rsidR="00E76183">
        <w:rPr>
          <w:rFonts w:ascii="Times New Roman" w:hAnsi="Times New Roman" w:cs="Times New Roman"/>
          <w:sz w:val="28"/>
          <w:szCs w:val="28"/>
          <w:shd w:val="clear" w:color="auto" w:fill="FFFFFF"/>
        </w:rPr>
        <w:t xml:space="preserve">Khoa Thủy sản - Trường Đại học Nông lâm TP.HCM, phòng Công nghệ và Quản lý môi trường - Viện Sinh học Nhiệt đới TP.HCM </w:t>
      </w:r>
      <w:r w:rsidRPr="00E94962">
        <w:rPr>
          <w:rFonts w:ascii="Times New Roman" w:hAnsi="Times New Roman" w:cs="Times New Roman"/>
          <w:sz w:val="28"/>
          <w:szCs w:val="28"/>
          <w:shd w:val="clear" w:color="auto" w:fill="FFFFFF"/>
        </w:rPr>
        <w:t xml:space="preserve">và đại diện lãnh đạo các cơ quan, đơn vị liên quan như: </w:t>
      </w:r>
      <w:r w:rsidRPr="00A70B23">
        <w:rPr>
          <w:rFonts w:ascii="Times New Roman" w:hAnsi="Times New Roman" w:cs="Times New Roman"/>
          <w:sz w:val="28"/>
          <w:szCs w:val="28"/>
          <w:shd w:val="clear" w:color="auto" w:fill="FFFFFF"/>
        </w:rPr>
        <w:t xml:space="preserve">Sở Nông nghiệp và </w:t>
      </w:r>
      <w:r w:rsidR="00A70B23" w:rsidRPr="00A70B23">
        <w:rPr>
          <w:rFonts w:ascii="Times New Roman" w:hAnsi="Times New Roman" w:cs="Times New Roman"/>
          <w:sz w:val="28"/>
          <w:szCs w:val="28"/>
          <w:shd w:val="clear" w:color="auto" w:fill="FFFFFF"/>
        </w:rPr>
        <w:t>Môi trường</w:t>
      </w:r>
      <w:r w:rsidR="00E94962" w:rsidRPr="00E94962">
        <w:rPr>
          <w:rFonts w:ascii="Times New Roman" w:hAnsi="Times New Roman" w:cs="Times New Roman"/>
          <w:sz w:val="28"/>
          <w:szCs w:val="28"/>
          <w:shd w:val="clear" w:color="auto" w:fill="FFFFFF"/>
        </w:rPr>
        <w:t xml:space="preserve">, </w:t>
      </w:r>
      <w:r w:rsidR="00E76183">
        <w:rPr>
          <w:rFonts w:ascii="Times New Roman" w:hAnsi="Times New Roman"/>
          <w:sz w:val="28"/>
          <w:szCs w:val="28"/>
        </w:rPr>
        <w:t>Ủy ban nhân dân huyện Dương Minh Châu tỉ</w:t>
      </w:r>
      <w:r w:rsidR="0014160C">
        <w:rPr>
          <w:rFonts w:ascii="Times New Roman" w:hAnsi="Times New Roman"/>
          <w:sz w:val="28"/>
          <w:szCs w:val="28"/>
        </w:rPr>
        <w:t>nh Tây Ninh, Công ty TNHH MTV khai thác thủy lợi miền Nam.</w:t>
      </w:r>
    </w:p>
    <w:p w14:paraId="3F3DAADD" w14:textId="182CBB1D" w:rsidR="00A22423" w:rsidRDefault="00A22423" w:rsidP="009A24BB">
      <w:pPr>
        <w:shd w:val="clear" w:color="auto" w:fill="FFFFFF"/>
        <w:spacing w:before="120" w:after="0"/>
        <w:ind w:firstLine="0"/>
        <w:jc w:val="center"/>
        <w:outlineLvl w:val="0"/>
        <w:rPr>
          <w:rFonts w:ascii="Times New Roman" w:eastAsia="Times New Roman" w:hAnsi="Times New Roman" w:cs="Times New Roman"/>
          <w:b/>
          <w:i/>
          <w:iCs/>
          <w:color w:val="333333"/>
          <w:sz w:val="28"/>
          <w:szCs w:val="28"/>
        </w:rPr>
      </w:pPr>
    </w:p>
    <w:tbl>
      <w:tblPr>
        <w:tblStyle w:val="TableGrid"/>
        <w:tblW w:w="0" w:type="auto"/>
        <w:tblLook w:val="04A0" w:firstRow="1" w:lastRow="0" w:firstColumn="1" w:lastColumn="0" w:noHBand="0" w:noVBand="1"/>
      </w:tblPr>
      <w:tblGrid>
        <w:gridCol w:w="4877"/>
        <w:gridCol w:w="4411"/>
      </w:tblGrid>
      <w:tr w:rsidR="001861E4" w14:paraId="37CE3F7D" w14:textId="77777777" w:rsidTr="001861E4">
        <w:tc>
          <w:tcPr>
            <w:tcW w:w="4729"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36779E1" w14:textId="0D746BC7" w:rsidR="00A22423" w:rsidRDefault="00A22423" w:rsidP="009A24BB">
            <w:pPr>
              <w:spacing w:before="120"/>
              <w:ind w:firstLine="0"/>
              <w:jc w:val="center"/>
              <w:outlineLvl w:val="0"/>
              <w:rPr>
                <w:rFonts w:ascii="Times New Roman" w:eastAsia="Times New Roman" w:hAnsi="Times New Roman" w:cs="Times New Roman"/>
                <w:b/>
                <w:i/>
                <w:iCs/>
                <w:color w:val="333333"/>
                <w:sz w:val="28"/>
                <w:szCs w:val="28"/>
              </w:rPr>
            </w:pPr>
            <w:r>
              <w:rPr>
                <w:rFonts w:ascii="Times New Roman" w:eastAsia="Times New Roman" w:hAnsi="Times New Roman" w:cs="Times New Roman"/>
                <w:b/>
                <w:i/>
                <w:iCs/>
                <w:noProof/>
                <w:color w:val="333333"/>
                <w:sz w:val="28"/>
                <w:szCs w:val="28"/>
              </w:rPr>
              <w:drawing>
                <wp:inline distT="0" distB="0" distL="0" distR="0" wp14:anchorId="465758B5" wp14:editId="21503486">
                  <wp:extent cx="3048000" cy="2863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669705729601_db0bd78605cb55f19daf24fcdb3fdeb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289" cy="2866305"/>
                          </a:xfrm>
                          <a:prstGeom prst="rect">
                            <a:avLst/>
                          </a:prstGeom>
                        </pic:spPr>
                      </pic:pic>
                    </a:graphicData>
                  </a:graphic>
                </wp:inline>
              </w:drawing>
            </w:r>
          </w:p>
        </w:tc>
        <w:tc>
          <w:tcPr>
            <w:tcW w:w="4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B6995" w14:textId="5EADC547" w:rsidR="00A22423" w:rsidRDefault="00A22423" w:rsidP="009A24BB">
            <w:pPr>
              <w:spacing w:before="120"/>
              <w:ind w:firstLine="0"/>
              <w:jc w:val="center"/>
              <w:outlineLvl w:val="0"/>
              <w:rPr>
                <w:rFonts w:ascii="Times New Roman" w:eastAsia="Times New Roman" w:hAnsi="Times New Roman" w:cs="Times New Roman"/>
                <w:b/>
                <w:i/>
                <w:iCs/>
                <w:color w:val="333333"/>
                <w:sz w:val="28"/>
                <w:szCs w:val="28"/>
              </w:rPr>
            </w:pPr>
            <w:r>
              <w:rPr>
                <w:rFonts w:ascii="Times New Roman" w:eastAsia="Times New Roman" w:hAnsi="Times New Roman" w:cs="Times New Roman"/>
                <w:b/>
                <w:i/>
                <w:iCs/>
                <w:noProof/>
                <w:color w:val="333333"/>
                <w:sz w:val="28"/>
                <w:szCs w:val="28"/>
              </w:rPr>
              <w:drawing>
                <wp:inline distT="0" distB="0" distL="0" distR="0" wp14:anchorId="4B761779" wp14:editId="25429C29">
                  <wp:extent cx="2736850" cy="28244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669724557558_533e1de4f8168aba4c76dc09d9c14f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6920" cy="2834872"/>
                          </a:xfrm>
                          <a:prstGeom prst="rect">
                            <a:avLst/>
                          </a:prstGeom>
                        </pic:spPr>
                      </pic:pic>
                    </a:graphicData>
                  </a:graphic>
                </wp:inline>
              </w:drawing>
            </w:r>
          </w:p>
        </w:tc>
      </w:tr>
    </w:tbl>
    <w:p w14:paraId="1085766E" w14:textId="77777777" w:rsidR="001861E4" w:rsidRDefault="001861E4" w:rsidP="001861E4">
      <w:pPr>
        <w:shd w:val="clear" w:color="auto" w:fill="FFFFFF"/>
        <w:spacing w:before="120" w:after="0"/>
        <w:ind w:firstLine="0"/>
        <w:jc w:val="center"/>
        <w:outlineLvl w:val="0"/>
        <w:rPr>
          <w:rFonts w:ascii="Times New Roman" w:eastAsia="Times New Roman" w:hAnsi="Times New Roman" w:cs="Times New Roman"/>
          <w:b/>
          <w:i/>
          <w:iCs/>
          <w:color w:val="333333"/>
          <w:sz w:val="28"/>
          <w:szCs w:val="28"/>
        </w:rPr>
      </w:pPr>
      <w:r w:rsidRPr="007B335D">
        <w:rPr>
          <w:rFonts w:ascii="Times New Roman" w:eastAsia="Times New Roman" w:hAnsi="Times New Roman" w:cs="Times New Roman"/>
          <w:b/>
          <w:i/>
          <w:iCs/>
          <w:color w:val="333333"/>
          <w:sz w:val="28"/>
          <w:szCs w:val="28"/>
        </w:rPr>
        <w:t xml:space="preserve">Hình ảnh họp của Hội đồng </w:t>
      </w:r>
      <w:r>
        <w:rPr>
          <w:rFonts w:ascii="Times New Roman" w:eastAsia="Times New Roman" w:hAnsi="Times New Roman" w:cs="Times New Roman"/>
          <w:b/>
          <w:i/>
          <w:iCs/>
          <w:color w:val="333333"/>
          <w:sz w:val="28"/>
          <w:szCs w:val="28"/>
        </w:rPr>
        <w:t>đánh giá, nghiệm thu</w:t>
      </w:r>
    </w:p>
    <w:p w14:paraId="6B1D22A4" w14:textId="77777777" w:rsidR="001861E4" w:rsidRDefault="001861E4" w:rsidP="001861E4">
      <w:pPr>
        <w:shd w:val="clear" w:color="auto" w:fill="FFFFFF"/>
        <w:spacing w:after="0"/>
        <w:ind w:firstLine="0"/>
        <w:jc w:val="center"/>
        <w:outlineLvl w:val="0"/>
        <w:rPr>
          <w:rFonts w:ascii="Times New Roman" w:eastAsia="Times New Roman" w:hAnsi="Times New Roman" w:cs="Times New Roman"/>
          <w:b/>
          <w:bCs/>
          <w:i/>
          <w:color w:val="333333"/>
          <w:kern w:val="36"/>
          <w:sz w:val="28"/>
          <w:szCs w:val="28"/>
        </w:rPr>
      </w:pPr>
      <w:r>
        <w:rPr>
          <w:rFonts w:ascii="Times New Roman" w:eastAsia="Times New Roman" w:hAnsi="Times New Roman" w:cs="Times New Roman"/>
          <w:b/>
          <w:i/>
          <w:iCs/>
          <w:color w:val="333333"/>
          <w:sz w:val="28"/>
          <w:szCs w:val="28"/>
        </w:rPr>
        <w:t>đề tài khoa học và công nghệ cấp tỉnh</w:t>
      </w:r>
    </w:p>
    <w:p w14:paraId="4A25C819" w14:textId="225F32E4" w:rsidR="00793338" w:rsidRPr="00A449F7" w:rsidRDefault="003D40F5" w:rsidP="001861E4">
      <w:pPr>
        <w:spacing w:before="120" w:after="120" w:line="240" w:lineRule="auto"/>
        <w:ind w:firstLine="567"/>
        <w:rPr>
          <w:rFonts w:ascii="Times New Roman" w:hAnsi="Times New Roman" w:cs="Times New Roman"/>
          <w:b/>
          <w:bCs/>
          <w:i/>
          <w:sz w:val="28"/>
          <w:szCs w:val="28"/>
        </w:rPr>
      </w:pPr>
      <w:r w:rsidRPr="001861E4">
        <w:rPr>
          <w:rFonts w:ascii="Times New Roman" w:hAnsi="Times New Roman" w:cs="Times New Roman"/>
          <w:color w:val="333333"/>
          <w:sz w:val="28"/>
          <w:szCs w:val="28"/>
          <w:shd w:val="clear" w:color="auto" w:fill="FFFFFF"/>
        </w:rPr>
        <w:t xml:space="preserve">Tại phiên họp, các Thành viên Hội đồng đã thảo luận, phân tích, đánh giá kết quả đề tài theo các tiêu chí quy định. </w:t>
      </w:r>
      <w:r w:rsidR="00B90863" w:rsidRPr="001861E4">
        <w:rPr>
          <w:rFonts w:ascii="Times New Roman" w:hAnsi="Times New Roman" w:cs="Times New Roman"/>
          <w:sz w:val="28"/>
          <w:szCs w:val="28"/>
        </w:rPr>
        <w:t xml:space="preserve">Các sản phẩm của Đề tài cơ bản đáp ứng yêu cầu về khoa học và thực tiễn, hoàn thành mục tiêu đề ra. </w:t>
      </w:r>
      <w:r w:rsidRPr="001861E4">
        <w:rPr>
          <w:rFonts w:ascii="Times New Roman" w:hAnsi="Times New Roman" w:cs="Times New Roman"/>
          <w:color w:val="333333"/>
          <w:sz w:val="28"/>
          <w:szCs w:val="28"/>
          <w:shd w:val="clear" w:color="auto" w:fill="FFFFFF"/>
        </w:rPr>
        <w:t xml:space="preserve">Sản phẩm chính của Đề tài gồm: </w:t>
      </w:r>
      <w:r w:rsidRPr="001861E4">
        <w:rPr>
          <w:rFonts w:ascii="Times New Roman" w:hAnsi="Times New Roman" w:cs="Times New Roman"/>
          <w:b/>
          <w:i/>
          <w:iCs/>
          <w:sz w:val="28"/>
          <w:szCs w:val="28"/>
        </w:rPr>
        <w:t>(1)</w:t>
      </w:r>
      <w:r w:rsidR="001861E4" w:rsidRPr="001861E4">
        <w:rPr>
          <w:rFonts w:ascii="Times New Roman" w:hAnsi="Times New Roman" w:cs="Times New Roman"/>
          <w:sz w:val="28"/>
          <w:szCs w:val="28"/>
        </w:rPr>
        <w:t xml:space="preserve"> </w:t>
      </w:r>
      <w:r w:rsidR="001861E4" w:rsidRPr="00A449F7">
        <w:rPr>
          <w:rFonts w:ascii="Times New Roman" w:hAnsi="Times New Roman" w:cs="Times New Roman"/>
          <w:i/>
          <w:sz w:val="28"/>
          <w:szCs w:val="28"/>
        </w:rPr>
        <w:t>Báo cáo: đánh giá hiện trạng quản lư nguồn lợi thủy sản hồ Dầu Tiếng</w:t>
      </w:r>
      <w:r w:rsidRPr="00A449F7">
        <w:rPr>
          <w:rFonts w:ascii="Times New Roman" w:hAnsi="Times New Roman" w:cs="Times New Roman"/>
          <w:i/>
          <w:iCs/>
          <w:sz w:val="28"/>
          <w:szCs w:val="28"/>
        </w:rPr>
        <w:t xml:space="preserve">; </w:t>
      </w:r>
      <w:r w:rsidRPr="00A449F7">
        <w:rPr>
          <w:rFonts w:ascii="Times New Roman" w:hAnsi="Times New Roman" w:cs="Times New Roman"/>
          <w:b/>
          <w:i/>
          <w:iCs/>
          <w:sz w:val="28"/>
          <w:szCs w:val="28"/>
        </w:rPr>
        <w:t>(2)</w:t>
      </w:r>
      <w:r w:rsidR="001861E4" w:rsidRPr="00A449F7">
        <w:rPr>
          <w:rFonts w:ascii="Times New Roman" w:hAnsi="Times New Roman" w:cs="Times New Roman"/>
          <w:i/>
          <w:sz w:val="28"/>
          <w:szCs w:val="28"/>
        </w:rPr>
        <w:t xml:space="preserve"> Báo cáo: Đánh giá chất lượng môi trường nước và chuỗi thức ăn của thủy sinh vật ở hồ Dầu Tiếng</w:t>
      </w:r>
      <w:r w:rsidRPr="00A449F7">
        <w:rPr>
          <w:rFonts w:ascii="Times New Roman" w:hAnsi="Times New Roman" w:cs="Times New Roman"/>
          <w:i/>
          <w:sz w:val="28"/>
          <w:szCs w:val="28"/>
        </w:rPr>
        <w:t xml:space="preserve">; </w:t>
      </w:r>
      <w:r w:rsidRPr="00A449F7">
        <w:rPr>
          <w:rFonts w:ascii="Times New Roman" w:hAnsi="Times New Roman" w:cs="Times New Roman"/>
          <w:b/>
          <w:i/>
          <w:sz w:val="28"/>
          <w:szCs w:val="28"/>
        </w:rPr>
        <w:t>(3)</w:t>
      </w:r>
      <w:r w:rsidRPr="00A449F7">
        <w:rPr>
          <w:rFonts w:ascii="Times New Roman" w:hAnsi="Times New Roman" w:cs="Times New Roman"/>
          <w:i/>
          <w:sz w:val="28"/>
          <w:szCs w:val="28"/>
        </w:rPr>
        <w:t xml:space="preserve"> </w:t>
      </w:r>
      <w:r w:rsidR="001861E4" w:rsidRPr="00A449F7">
        <w:rPr>
          <w:rFonts w:ascii="Times New Roman" w:hAnsi="Times New Roman" w:cs="Times New Roman"/>
          <w:i/>
          <w:sz w:val="28"/>
          <w:szCs w:val="28"/>
        </w:rPr>
        <w:t xml:space="preserve">Báo cáo: Định lượng sức tải sinh </w:t>
      </w:r>
      <w:r w:rsidR="001861E4" w:rsidRPr="00A449F7">
        <w:rPr>
          <w:rFonts w:ascii="Times New Roman" w:hAnsi="Times New Roman" w:cs="Times New Roman"/>
          <w:i/>
          <w:sz w:val="28"/>
          <w:szCs w:val="28"/>
        </w:rPr>
        <w:lastRenderedPageBreak/>
        <w:t>thái của hồ Dầu Tiếng thông qua cơ cấu thành phần loài nguồn thức ăn tự nhiên và chất lượng môi trường nước, làm cơ sở để sản xuất giải pháp quản lý nguồn lợi thủy sản phù hợp mục tiêu chung của hồ Dầu Tiếng; (4) Mô hình quản lý nguồn lợi thủy sản dựa trên cơ sở cộng đồng và phương án tổ chức quản lư nguồn lợi thủy sản phù hợp mục tiêu chung của hồ Dầu Tiếng; (5) Kế hoạch tổ chức triển khai ứng dụng kết quả đề tài…</w:t>
      </w:r>
    </w:p>
    <w:p w14:paraId="7FD5BF88" w14:textId="153033CA" w:rsidR="00970361" w:rsidRDefault="003D40F5" w:rsidP="001861E4">
      <w:pPr>
        <w:pStyle w:val="TableParagraph"/>
        <w:spacing w:before="120" w:after="120" w:line="240" w:lineRule="auto"/>
        <w:ind w:firstLine="567"/>
        <w:jc w:val="both"/>
        <w:rPr>
          <w:sz w:val="28"/>
          <w:szCs w:val="28"/>
          <w:shd w:val="clear" w:color="auto" w:fill="FFFFFF"/>
        </w:rPr>
      </w:pPr>
      <w:r w:rsidRPr="009017EA">
        <w:rPr>
          <w:sz w:val="28"/>
          <w:szCs w:val="28"/>
          <w:shd w:val="clear" w:color="auto" w:fill="FFFFFF"/>
        </w:rPr>
        <w:t>Hội đồng thống nhất đánh giá, nghiệm thu kết quả thực hiện Đề tài ở mức </w:t>
      </w:r>
      <w:r w:rsidR="00970361">
        <w:rPr>
          <w:sz w:val="28"/>
          <w:szCs w:val="28"/>
          <w:shd w:val="clear" w:color="auto" w:fill="FFFFFF"/>
        </w:rPr>
        <w:t>“</w:t>
      </w:r>
      <w:r w:rsidRPr="009017EA">
        <w:rPr>
          <w:b/>
          <w:bCs/>
          <w:sz w:val="28"/>
          <w:szCs w:val="28"/>
          <w:shd w:val="clear" w:color="auto" w:fill="FFFFFF"/>
        </w:rPr>
        <w:t>Đạt</w:t>
      </w:r>
      <w:r w:rsidR="00970361">
        <w:rPr>
          <w:b/>
          <w:bCs/>
          <w:sz w:val="28"/>
          <w:szCs w:val="28"/>
          <w:shd w:val="clear" w:color="auto" w:fill="FFFFFF"/>
        </w:rPr>
        <w:t>”</w:t>
      </w:r>
      <w:r w:rsidRPr="009017EA">
        <w:rPr>
          <w:sz w:val="28"/>
          <w:szCs w:val="28"/>
          <w:shd w:val="clear" w:color="auto" w:fill="FFFFFF"/>
        </w:rPr>
        <w:t> </w:t>
      </w:r>
      <w:r w:rsidR="00970361">
        <w:rPr>
          <w:sz w:val="28"/>
          <w:szCs w:val="28"/>
          <w:shd w:val="clear" w:color="auto" w:fill="FFFFFF"/>
        </w:rPr>
        <w:t>.</w:t>
      </w:r>
    </w:p>
    <w:p w14:paraId="75AB5E22" w14:textId="2A2EA59C" w:rsidR="00E05874" w:rsidRPr="00970361" w:rsidRDefault="00970361" w:rsidP="00970361">
      <w:pPr>
        <w:pStyle w:val="TableParagraph"/>
        <w:spacing w:before="120" w:after="120" w:line="240" w:lineRule="auto"/>
        <w:ind w:firstLine="567"/>
        <w:jc w:val="both"/>
        <w:rPr>
          <w:sz w:val="28"/>
          <w:szCs w:val="28"/>
          <w:shd w:val="clear" w:color="auto" w:fill="FFFFFF"/>
        </w:rPr>
      </w:pPr>
      <w:r>
        <w:rPr>
          <w:sz w:val="28"/>
          <w:szCs w:val="28"/>
          <w:shd w:val="clear" w:color="auto" w:fill="FFFFFF"/>
        </w:rPr>
        <w:t>Kết quả nghiên cứu của đề tài làm cơ sở lý luận khoa học cho Sở Nông nghiệp và Môi trường tỉnh Tây Ninh tham mưu UBND tỉnh xây dựng chính sách phát triển, trong hoạt động quản lý nguồn lợi thủy sản tại Hồ Dầu Tiếng theo hướng khai thác và sử dụng hiệu quả bền vững</w:t>
      </w:r>
      <w:bookmarkStart w:id="0" w:name="_GoBack"/>
      <w:bookmarkEnd w:id="0"/>
      <w:r w:rsidR="003D40F5" w:rsidRPr="007238F6">
        <w:rPr>
          <w:sz w:val="28"/>
          <w:szCs w:val="28"/>
          <w:shd w:val="clear" w:color="auto" w:fill="FFFFFF"/>
        </w:rPr>
        <w:t>./.</w:t>
      </w:r>
    </w:p>
    <w:p w14:paraId="4A47229B" w14:textId="77777777" w:rsidR="0020471D" w:rsidRPr="000E2AAB" w:rsidRDefault="00942395" w:rsidP="00E8365C">
      <w:pPr>
        <w:shd w:val="clear" w:color="auto" w:fill="FFFFFF"/>
        <w:spacing w:before="120" w:after="0"/>
        <w:ind w:firstLine="0"/>
        <w:jc w:val="right"/>
        <w:rPr>
          <w:rFonts w:ascii="Times New Roman" w:eastAsia="Times New Roman" w:hAnsi="Times New Roman" w:cs="Times New Roman"/>
          <w:color w:val="333333"/>
          <w:sz w:val="28"/>
          <w:szCs w:val="28"/>
        </w:rPr>
      </w:pPr>
      <w:r w:rsidRPr="00E36FCD">
        <w:rPr>
          <w:rFonts w:ascii="Times New Roman" w:eastAsia="Times New Roman" w:hAnsi="Times New Roman" w:cs="Times New Roman"/>
          <w:color w:val="333333"/>
          <w:sz w:val="28"/>
          <w:szCs w:val="28"/>
        </w:rPr>
        <w:t>                                                                        </w:t>
      </w:r>
      <w:r w:rsidRPr="00E36FCD">
        <w:rPr>
          <w:rFonts w:ascii="Times New Roman" w:eastAsia="Times New Roman" w:hAnsi="Times New Roman" w:cs="Times New Roman"/>
          <w:b/>
          <w:bCs/>
          <w:color w:val="333333"/>
          <w:sz w:val="28"/>
          <w:szCs w:val="28"/>
        </w:rPr>
        <w:t>P.QLKH</w:t>
      </w:r>
    </w:p>
    <w:sectPr w:rsidR="0020471D" w:rsidRPr="000E2AAB" w:rsidSect="00A22423">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0C7E" w14:textId="77777777" w:rsidR="00CB0CBC" w:rsidRDefault="00CB0CBC" w:rsidP="00E70CC0">
      <w:pPr>
        <w:spacing w:after="0"/>
      </w:pPr>
      <w:r>
        <w:separator/>
      </w:r>
    </w:p>
  </w:endnote>
  <w:endnote w:type="continuationSeparator" w:id="0">
    <w:p w14:paraId="69AAECB9" w14:textId="77777777" w:rsidR="00CB0CBC" w:rsidRDefault="00CB0CBC" w:rsidP="00E70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9B41" w14:textId="77777777" w:rsidR="00CB0CBC" w:rsidRDefault="00CB0CBC" w:rsidP="00E70CC0">
      <w:pPr>
        <w:spacing w:after="0"/>
      </w:pPr>
      <w:r>
        <w:separator/>
      </w:r>
    </w:p>
  </w:footnote>
  <w:footnote w:type="continuationSeparator" w:id="0">
    <w:p w14:paraId="6AB47735" w14:textId="77777777" w:rsidR="00CB0CBC" w:rsidRDefault="00CB0CBC" w:rsidP="00E70CC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89682"/>
      <w:docPartObj>
        <w:docPartGallery w:val="Page Numbers (Top of Page)"/>
        <w:docPartUnique/>
      </w:docPartObj>
    </w:sdtPr>
    <w:sdtEndPr>
      <w:rPr>
        <w:noProof/>
      </w:rPr>
    </w:sdtEndPr>
    <w:sdtContent>
      <w:p w14:paraId="074F9179" w14:textId="2D87636E" w:rsidR="00E70CC0" w:rsidRDefault="00E70CC0" w:rsidP="006331D0">
        <w:pPr>
          <w:pStyle w:val="Header"/>
          <w:ind w:firstLine="0"/>
          <w:jc w:val="center"/>
        </w:pPr>
        <w:r>
          <w:fldChar w:fldCharType="begin"/>
        </w:r>
        <w:r>
          <w:instrText xml:space="preserve"> PAGE   \* MERGEFORMAT </w:instrText>
        </w:r>
        <w:r>
          <w:fldChar w:fldCharType="separate"/>
        </w:r>
        <w:r w:rsidR="00970361">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375C9"/>
    <w:multiLevelType w:val="multilevel"/>
    <w:tmpl w:val="02E6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22"/>
    <w:rsid w:val="00001C96"/>
    <w:rsid w:val="00040230"/>
    <w:rsid w:val="0004604E"/>
    <w:rsid w:val="00075D9A"/>
    <w:rsid w:val="0008640D"/>
    <w:rsid w:val="000B194C"/>
    <w:rsid w:val="000E2AAB"/>
    <w:rsid w:val="00112F8C"/>
    <w:rsid w:val="0014160C"/>
    <w:rsid w:val="00160C31"/>
    <w:rsid w:val="00180F46"/>
    <w:rsid w:val="001861E4"/>
    <w:rsid w:val="001C24BE"/>
    <w:rsid w:val="001E74A0"/>
    <w:rsid w:val="001F5022"/>
    <w:rsid w:val="0020471D"/>
    <w:rsid w:val="002B30E2"/>
    <w:rsid w:val="00362397"/>
    <w:rsid w:val="003B32C4"/>
    <w:rsid w:val="003D40F5"/>
    <w:rsid w:val="00480E45"/>
    <w:rsid w:val="00494274"/>
    <w:rsid w:val="004B3164"/>
    <w:rsid w:val="004D3FFF"/>
    <w:rsid w:val="004D55D7"/>
    <w:rsid w:val="005164A7"/>
    <w:rsid w:val="00552579"/>
    <w:rsid w:val="0056064D"/>
    <w:rsid w:val="00596CA5"/>
    <w:rsid w:val="006171E4"/>
    <w:rsid w:val="006331D0"/>
    <w:rsid w:val="00664C5C"/>
    <w:rsid w:val="006A3E53"/>
    <w:rsid w:val="006B4E19"/>
    <w:rsid w:val="007238F6"/>
    <w:rsid w:val="00732B90"/>
    <w:rsid w:val="00783E80"/>
    <w:rsid w:val="00793338"/>
    <w:rsid w:val="007974D5"/>
    <w:rsid w:val="007B335D"/>
    <w:rsid w:val="007F1391"/>
    <w:rsid w:val="00814393"/>
    <w:rsid w:val="00822227"/>
    <w:rsid w:val="00851433"/>
    <w:rsid w:val="008550E3"/>
    <w:rsid w:val="00864C16"/>
    <w:rsid w:val="008E2739"/>
    <w:rsid w:val="009017EA"/>
    <w:rsid w:val="009176C5"/>
    <w:rsid w:val="00942395"/>
    <w:rsid w:val="009535C0"/>
    <w:rsid w:val="00953AFE"/>
    <w:rsid w:val="00970361"/>
    <w:rsid w:val="00984DD7"/>
    <w:rsid w:val="009A24BB"/>
    <w:rsid w:val="009C0A95"/>
    <w:rsid w:val="00A22423"/>
    <w:rsid w:val="00A449F7"/>
    <w:rsid w:val="00A67AE7"/>
    <w:rsid w:val="00A70B23"/>
    <w:rsid w:val="00A8491F"/>
    <w:rsid w:val="00A965BC"/>
    <w:rsid w:val="00AB3CEF"/>
    <w:rsid w:val="00AF7F59"/>
    <w:rsid w:val="00B8615E"/>
    <w:rsid w:val="00B90863"/>
    <w:rsid w:val="00BC4438"/>
    <w:rsid w:val="00CB0CBC"/>
    <w:rsid w:val="00D235A0"/>
    <w:rsid w:val="00D44146"/>
    <w:rsid w:val="00D5093D"/>
    <w:rsid w:val="00D51206"/>
    <w:rsid w:val="00E05874"/>
    <w:rsid w:val="00E0798E"/>
    <w:rsid w:val="00E26369"/>
    <w:rsid w:val="00E36FCD"/>
    <w:rsid w:val="00E6306C"/>
    <w:rsid w:val="00E70CC0"/>
    <w:rsid w:val="00E76183"/>
    <w:rsid w:val="00E765E3"/>
    <w:rsid w:val="00E8365C"/>
    <w:rsid w:val="00E8477D"/>
    <w:rsid w:val="00E94962"/>
    <w:rsid w:val="00EA56B2"/>
    <w:rsid w:val="00F82304"/>
    <w:rsid w:val="00F92430"/>
    <w:rsid w:val="00FD4F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8717"/>
  <w15:docId w15:val="{766CE4A8-6754-4676-B1D8-4F0693E3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46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E3"/>
  </w:style>
  <w:style w:type="paragraph" w:styleId="Heading1">
    <w:name w:val="heading 1"/>
    <w:basedOn w:val="Normal"/>
    <w:link w:val="Heading1Char"/>
    <w:uiPriority w:val="9"/>
    <w:qFormat/>
    <w:rsid w:val="00E36FCD"/>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0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22"/>
    <w:rPr>
      <w:rFonts w:ascii="Tahoma" w:hAnsi="Tahoma" w:cs="Tahoma"/>
      <w:sz w:val="16"/>
      <w:szCs w:val="16"/>
    </w:rPr>
  </w:style>
  <w:style w:type="paragraph" w:styleId="Header">
    <w:name w:val="header"/>
    <w:basedOn w:val="Normal"/>
    <w:link w:val="HeaderChar"/>
    <w:uiPriority w:val="99"/>
    <w:unhideWhenUsed/>
    <w:rsid w:val="00E70CC0"/>
    <w:pPr>
      <w:tabs>
        <w:tab w:val="center" w:pos="4680"/>
        <w:tab w:val="right" w:pos="9360"/>
      </w:tabs>
      <w:spacing w:after="0"/>
    </w:pPr>
  </w:style>
  <w:style w:type="character" w:customStyle="1" w:styleId="HeaderChar">
    <w:name w:val="Header Char"/>
    <w:basedOn w:val="DefaultParagraphFont"/>
    <w:link w:val="Header"/>
    <w:uiPriority w:val="99"/>
    <w:rsid w:val="00E70CC0"/>
  </w:style>
  <w:style w:type="paragraph" w:styleId="Footer">
    <w:name w:val="footer"/>
    <w:basedOn w:val="Normal"/>
    <w:link w:val="FooterChar"/>
    <w:unhideWhenUsed/>
    <w:rsid w:val="00E70CC0"/>
    <w:pPr>
      <w:tabs>
        <w:tab w:val="center" w:pos="4680"/>
        <w:tab w:val="right" w:pos="9360"/>
      </w:tabs>
      <w:spacing w:after="0"/>
    </w:pPr>
  </w:style>
  <w:style w:type="character" w:customStyle="1" w:styleId="FooterChar">
    <w:name w:val="Footer Char"/>
    <w:basedOn w:val="DefaultParagraphFont"/>
    <w:link w:val="Footer"/>
    <w:rsid w:val="00E70CC0"/>
  </w:style>
  <w:style w:type="paragraph" w:styleId="NormalWeb">
    <w:name w:val="Normal (Web)"/>
    <w:basedOn w:val="Normal"/>
    <w:uiPriority w:val="99"/>
    <w:unhideWhenUsed/>
    <w:rsid w:val="00001C96"/>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01C96"/>
    <w:rPr>
      <w:i/>
      <w:iCs/>
    </w:rPr>
  </w:style>
  <w:style w:type="character" w:customStyle="1" w:styleId="Heading1Char">
    <w:name w:val="Heading 1 Char"/>
    <w:basedOn w:val="DefaultParagraphFont"/>
    <w:link w:val="Heading1"/>
    <w:uiPriority w:val="9"/>
    <w:rsid w:val="00E36FCD"/>
    <w:rPr>
      <w:rFonts w:ascii="Times New Roman" w:eastAsia="Times New Roman" w:hAnsi="Times New Roman" w:cs="Times New Roman"/>
      <w:b/>
      <w:bCs/>
      <w:kern w:val="36"/>
      <w:sz w:val="48"/>
      <w:szCs w:val="48"/>
    </w:rPr>
  </w:style>
  <w:style w:type="character" w:customStyle="1" w:styleId="h5">
    <w:name w:val="h5"/>
    <w:basedOn w:val="DefaultParagraphFont"/>
    <w:rsid w:val="00E36FCD"/>
  </w:style>
  <w:style w:type="character" w:styleId="Strong">
    <w:name w:val="Strong"/>
    <w:qFormat/>
    <w:rsid w:val="00814393"/>
    <w:rPr>
      <w:b/>
      <w:bCs/>
    </w:rPr>
  </w:style>
  <w:style w:type="paragraph" w:customStyle="1" w:styleId="TableParagraph">
    <w:name w:val="Table Paragraph"/>
    <w:basedOn w:val="Normal"/>
    <w:uiPriority w:val="1"/>
    <w:qFormat/>
    <w:rsid w:val="00D44146"/>
    <w:pPr>
      <w:widowControl w:val="0"/>
      <w:autoSpaceDE w:val="0"/>
      <w:autoSpaceDN w:val="0"/>
      <w:spacing w:after="0"/>
      <w:ind w:firstLine="0"/>
      <w:jc w:val="left"/>
    </w:pPr>
    <w:rPr>
      <w:rFonts w:ascii="Times New Roman" w:eastAsia="Times New Roman" w:hAnsi="Times New Roman" w:cs="Times New Roman"/>
    </w:rPr>
  </w:style>
  <w:style w:type="table" w:styleId="TableGrid">
    <w:name w:val="Table Grid"/>
    <w:basedOn w:val="TableNormal"/>
    <w:uiPriority w:val="59"/>
    <w:rsid w:val="00A224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747">
      <w:bodyDiv w:val="1"/>
      <w:marLeft w:val="0"/>
      <w:marRight w:val="0"/>
      <w:marTop w:val="0"/>
      <w:marBottom w:val="0"/>
      <w:divBdr>
        <w:top w:val="none" w:sz="0" w:space="0" w:color="auto"/>
        <w:left w:val="none" w:sz="0" w:space="0" w:color="auto"/>
        <w:bottom w:val="none" w:sz="0" w:space="0" w:color="auto"/>
        <w:right w:val="none" w:sz="0" w:space="0" w:color="auto"/>
      </w:divBdr>
    </w:div>
    <w:div w:id="332991848">
      <w:bodyDiv w:val="1"/>
      <w:marLeft w:val="0"/>
      <w:marRight w:val="0"/>
      <w:marTop w:val="0"/>
      <w:marBottom w:val="0"/>
      <w:divBdr>
        <w:top w:val="none" w:sz="0" w:space="0" w:color="auto"/>
        <w:left w:val="none" w:sz="0" w:space="0" w:color="auto"/>
        <w:bottom w:val="none" w:sz="0" w:space="0" w:color="auto"/>
        <w:right w:val="none" w:sz="0" w:space="0" w:color="auto"/>
      </w:divBdr>
    </w:div>
    <w:div w:id="1008479877">
      <w:bodyDiv w:val="1"/>
      <w:marLeft w:val="0"/>
      <w:marRight w:val="0"/>
      <w:marTop w:val="0"/>
      <w:marBottom w:val="0"/>
      <w:divBdr>
        <w:top w:val="none" w:sz="0" w:space="0" w:color="auto"/>
        <w:left w:val="none" w:sz="0" w:space="0" w:color="auto"/>
        <w:bottom w:val="none" w:sz="0" w:space="0" w:color="auto"/>
        <w:right w:val="none" w:sz="0" w:space="0" w:color="auto"/>
      </w:divBdr>
    </w:div>
    <w:div w:id="1306352253">
      <w:bodyDiv w:val="1"/>
      <w:marLeft w:val="0"/>
      <w:marRight w:val="0"/>
      <w:marTop w:val="0"/>
      <w:marBottom w:val="0"/>
      <w:divBdr>
        <w:top w:val="none" w:sz="0" w:space="0" w:color="auto"/>
        <w:left w:val="none" w:sz="0" w:space="0" w:color="auto"/>
        <w:bottom w:val="none" w:sz="0" w:space="0" w:color="auto"/>
        <w:right w:val="none" w:sz="0" w:space="0" w:color="auto"/>
      </w:divBdr>
      <w:divsChild>
        <w:div w:id="593902604">
          <w:marLeft w:val="-75"/>
          <w:marRight w:val="-75"/>
          <w:marTop w:val="0"/>
          <w:marBottom w:val="225"/>
          <w:divBdr>
            <w:top w:val="none" w:sz="0" w:space="0" w:color="auto"/>
            <w:left w:val="none" w:sz="0" w:space="0" w:color="auto"/>
            <w:bottom w:val="none" w:sz="0" w:space="0" w:color="auto"/>
            <w:right w:val="none" w:sz="0" w:space="0" w:color="auto"/>
          </w:divBdr>
          <w:divsChild>
            <w:div w:id="1561672069">
              <w:marLeft w:val="0"/>
              <w:marRight w:val="0"/>
              <w:marTop w:val="0"/>
              <w:marBottom w:val="0"/>
              <w:divBdr>
                <w:top w:val="none" w:sz="0" w:space="0" w:color="auto"/>
                <w:left w:val="none" w:sz="0" w:space="0" w:color="auto"/>
                <w:bottom w:val="none" w:sz="0" w:space="0" w:color="auto"/>
                <w:right w:val="none" w:sz="0" w:space="0" w:color="auto"/>
              </w:divBdr>
            </w:div>
            <w:div w:id="2102212669">
              <w:marLeft w:val="0"/>
              <w:marRight w:val="0"/>
              <w:marTop w:val="0"/>
              <w:marBottom w:val="0"/>
              <w:divBdr>
                <w:top w:val="none" w:sz="0" w:space="0" w:color="auto"/>
                <w:left w:val="none" w:sz="0" w:space="0" w:color="auto"/>
                <w:bottom w:val="none" w:sz="0" w:space="0" w:color="auto"/>
                <w:right w:val="none" w:sz="0" w:space="0" w:color="auto"/>
              </w:divBdr>
            </w:div>
          </w:divsChild>
        </w:div>
        <w:div w:id="1360424098">
          <w:marLeft w:val="0"/>
          <w:marRight w:val="0"/>
          <w:marTop w:val="0"/>
          <w:marBottom w:val="0"/>
          <w:divBdr>
            <w:top w:val="none" w:sz="0" w:space="0" w:color="auto"/>
            <w:left w:val="none" w:sz="0" w:space="0" w:color="auto"/>
            <w:bottom w:val="none" w:sz="0" w:space="0" w:color="auto"/>
            <w:right w:val="none" w:sz="0" w:space="0" w:color="auto"/>
          </w:divBdr>
          <w:divsChild>
            <w:div w:id="557060723">
              <w:marLeft w:val="0"/>
              <w:marRight w:val="0"/>
              <w:marTop w:val="0"/>
              <w:marBottom w:val="0"/>
              <w:divBdr>
                <w:top w:val="none" w:sz="0" w:space="0" w:color="auto"/>
                <w:left w:val="none" w:sz="0" w:space="0" w:color="auto"/>
                <w:bottom w:val="none" w:sz="0" w:space="0" w:color="auto"/>
                <w:right w:val="none" w:sz="0" w:space="0" w:color="auto"/>
              </w:divBdr>
            </w:div>
          </w:divsChild>
        </w:div>
        <w:div w:id="673918220">
          <w:marLeft w:val="0"/>
          <w:marRight w:val="0"/>
          <w:marTop w:val="0"/>
          <w:marBottom w:val="75"/>
          <w:divBdr>
            <w:top w:val="none" w:sz="0" w:space="0" w:color="auto"/>
            <w:left w:val="none" w:sz="0" w:space="0" w:color="auto"/>
            <w:bottom w:val="single" w:sz="6" w:space="15" w:color="B6B6BC"/>
            <w:right w:val="none" w:sz="0" w:space="0" w:color="auto"/>
          </w:divBdr>
        </w:div>
      </w:divsChild>
    </w:div>
    <w:div w:id="1367293208">
      <w:bodyDiv w:val="1"/>
      <w:marLeft w:val="0"/>
      <w:marRight w:val="0"/>
      <w:marTop w:val="0"/>
      <w:marBottom w:val="0"/>
      <w:divBdr>
        <w:top w:val="none" w:sz="0" w:space="0" w:color="auto"/>
        <w:left w:val="none" w:sz="0" w:space="0" w:color="auto"/>
        <w:bottom w:val="none" w:sz="0" w:space="0" w:color="auto"/>
        <w:right w:val="none" w:sz="0" w:space="0" w:color="auto"/>
      </w:divBdr>
      <w:divsChild>
        <w:div w:id="1068000348">
          <w:marLeft w:val="-75"/>
          <w:marRight w:val="-75"/>
          <w:marTop w:val="0"/>
          <w:marBottom w:val="225"/>
          <w:divBdr>
            <w:top w:val="none" w:sz="0" w:space="0" w:color="auto"/>
            <w:left w:val="none" w:sz="0" w:space="0" w:color="auto"/>
            <w:bottom w:val="none" w:sz="0" w:space="0" w:color="auto"/>
            <w:right w:val="none" w:sz="0" w:space="0" w:color="auto"/>
          </w:divBdr>
          <w:divsChild>
            <w:div w:id="570240633">
              <w:marLeft w:val="0"/>
              <w:marRight w:val="0"/>
              <w:marTop w:val="0"/>
              <w:marBottom w:val="0"/>
              <w:divBdr>
                <w:top w:val="none" w:sz="0" w:space="0" w:color="auto"/>
                <w:left w:val="none" w:sz="0" w:space="0" w:color="auto"/>
                <w:bottom w:val="none" w:sz="0" w:space="0" w:color="auto"/>
                <w:right w:val="none" w:sz="0" w:space="0" w:color="auto"/>
              </w:divBdr>
            </w:div>
            <w:div w:id="1259212352">
              <w:marLeft w:val="0"/>
              <w:marRight w:val="0"/>
              <w:marTop w:val="0"/>
              <w:marBottom w:val="0"/>
              <w:divBdr>
                <w:top w:val="none" w:sz="0" w:space="0" w:color="auto"/>
                <w:left w:val="none" w:sz="0" w:space="0" w:color="auto"/>
                <w:bottom w:val="none" w:sz="0" w:space="0" w:color="auto"/>
                <w:right w:val="none" w:sz="0" w:space="0" w:color="auto"/>
              </w:divBdr>
            </w:div>
          </w:divsChild>
        </w:div>
        <w:div w:id="1213539963">
          <w:marLeft w:val="0"/>
          <w:marRight w:val="0"/>
          <w:marTop w:val="0"/>
          <w:marBottom w:val="75"/>
          <w:divBdr>
            <w:top w:val="none" w:sz="0" w:space="0" w:color="auto"/>
            <w:left w:val="none" w:sz="0" w:space="0" w:color="auto"/>
            <w:bottom w:val="single" w:sz="6" w:space="15" w:color="B6B6BC"/>
            <w:right w:val="none" w:sz="0" w:space="0" w:color="auto"/>
          </w:divBdr>
        </w:div>
      </w:divsChild>
    </w:div>
    <w:div w:id="1571453679">
      <w:bodyDiv w:val="1"/>
      <w:marLeft w:val="0"/>
      <w:marRight w:val="0"/>
      <w:marTop w:val="0"/>
      <w:marBottom w:val="0"/>
      <w:divBdr>
        <w:top w:val="none" w:sz="0" w:space="0" w:color="auto"/>
        <w:left w:val="none" w:sz="0" w:space="0" w:color="auto"/>
        <w:bottom w:val="none" w:sz="0" w:space="0" w:color="auto"/>
        <w:right w:val="none" w:sz="0" w:space="0" w:color="auto"/>
      </w:divBdr>
    </w:div>
    <w:div w:id="173916077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82">
          <w:marLeft w:val="0"/>
          <w:marRight w:val="0"/>
          <w:marTop w:val="0"/>
          <w:marBottom w:val="0"/>
          <w:divBdr>
            <w:top w:val="none" w:sz="0" w:space="0" w:color="auto"/>
            <w:left w:val="none" w:sz="0" w:space="0" w:color="auto"/>
            <w:bottom w:val="none" w:sz="0" w:space="0" w:color="auto"/>
            <w:right w:val="none" w:sz="0" w:space="0" w:color="auto"/>
          </w:divBdr>
        </w:div>
        <w:div w:id="1657226914">
          <w:marLeft w:val="0"/>
          <w:marRight w:val="0"/>
          <w:marTop w:val="120"/>
          <w:marBottom w:val="0"/>
          <w:divBdr>
            <w:top w:val="none" w:sz="0" w:space="0" w:color="auto"/>
            <w:left w:val="none" w:sz="0" w:space="0" w:color="auto"/>
            <w:bottom w:val="none" w:sz="0" w:space="0" w:color="auto"/>
            <w:right w:val="none" w:sz="0" w:space="0" w:color="auto"/>
          </w:divBdr>
          <w:divsChild>
            <w:div w:id="906574848">
              <w:marLeft w:val="0"/>
              <w:marRight w:val="0"/>
              <w:marTop w:val="0"/>
              <w:marBottom w:val="0"/>
              <w:divBdr>
                <w:top w:val="none" w:sz="0" w:space="0" w:color="auto"/>
                <w:left w:val="none" w:sz="0" w:space="0" w:color="auto"/>
                <w:bottom w:val="none" w:sz="0" w:space="0" w:color="auto"/>
                <w:right w:val="none" w:sz="0" w:space="0" w:color="auto"/>
              </w:divBdr>
            </w:div>
          </w:divsChild>
        </w:div>
        <w:div w:id="928932445">
          <w:marLeft w:val="0"/>
          <w:marRight w:val="0"/>
          <w:marTop w:val="120"/>
          <w:marBottom w:val="0"/>
          <w:divBdr>
            <w:top w:val="none" w:sz="0" w:space="0" w:color="auto"/>
            <w:left w:val="none" w:sz="0" w:space="0" w:color="auto"/>
            <w:bottom w:val="none" w:sz="0" w:space="0" w:color="auto"/>
            <w:right w:val="none" w:sz="0" w:space="0" w:color="auto"/>
          </w:divBdr>
          <w:divsChild>
            <w:div w:id="1262837985">
              <w:marLeft w:val="0"/>
              <w:marRight w:val="0"/>
              <w:marTop w:val="0"/>
              <w:marBottom w:val="0"/>
              <w:divBdr>
                <w:top w:val="none" w:sz="0" w:space="0" w:color="auto"/>
                <w:left w:val="none" w:sz="0" w:space="0" w:color="auto"/>
                <w:bottom w:val="none" w:sz="0" w:space="0" w:color="auto"/>
                <w:right w:val="none" w:sz="0" w:space="0" w:color="auto"/>
              </w:divBdr>
            </w:div>
          </w:divsChild>
        </w:div>
        <w:div w:id="1541090660">
          <w:marLeft w:val="0"/>
          <w:marRight w:val="0"/>
          <w:marTop w:val="120"/>
          <w:marBottom w:val="0"/>
          <w:divBdr>
            <w:top w:val="none" w:sz="0" w:space="0" w:color="auto"/>
            <w:left w:val="none" w:sz="0" w:space="0" w:color="auto"/>
            <w:bottom w:val="none" w:sz="0" w:space="0" w:color="auto"/>
            <w:right w:val="none" w:sz="0" w:space="0" w:color="auto"/>
          </w:divBdr>
          <w:divsChild>
            <w:div w:id="10584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E8D8-A0B9-4D94-8AE5-666EA909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31</cp:revision>
  <dcterms:created xsi:type="dcterms:W3CDTF">2024-10-16T10:11:00Z</dcterms:created>
  <dcterms:modified xsi:type="dcterms:W3CDTF">2025-06-06T04:54:00Z</dcterms:modified>
</cp:coreProperties>
</file>