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9B" w:rsidRPr="00301427" w:rsidRDefault="00686D9B" w:rsidP="00686D9B">
      <w:pPr>
        <w:widowControl w:val="0"/>
        <w:jc w:val="right"/>
        <w:rPr>
          <w:b/>
          <w:bCs/>
          <w:color w:val="000000"/>
          <w:sz w:val="20"/>
          <w:szCs w:val="20"/>
          <w:shd w:val="clear" w:color="auto" w:fill="FFFFFF"/>
          <w:lang w:eastAsia="vi-VN"/>
        </w:rPr>
      </w:pPr>
      <w:r w:rsidRPr="00301427">
        <w:rPr>
          <w:b/>
          <w:bCs/>
          <w:color w:val="000000"/>
          <w:sz w:val="20"/>
          <w:szCs w:val="20"/>
          <w:shd w:val="clear" w:color="auto" w:fill="FFFFFF"/>
          <w:lang w:eastAsia="vi-VN"/>
        </w:rPr>
        <w:t>Biểu số: 01/PCTN</w:t>
      </w:r>
    </w:p>
    <w:p w:rsidR="00F215E7" w:rsidRPr="00686D9B" w:rsidRDefault="00F215E7" w:rsidP="00686D9B">
      <w:pPr>
        <w:widowControl w:val="0"/>
        <w:jc w:val="right"/>
        <w:rPr>
          <w:rFonts w:ascii="Arial" w:hAnsi="Arial" w:cs="Arial"/>
          <w:b/>
          <w:i/>
          <w:iCs/>
          <w:color w:val="000000"/>
          <w:sz w:val="20"/>
          <w:szCs w:val="20"/>
        </w:rPr>
      </w:pPr>
    </w:p>
    <w:p w:rsidR="00686D9B" w:rsidRPr="007004B8" w:rsidRDefault="00686D9B" w:rsidP="00686D9B">
      <w:pPr>
        <w:widowControl w:val="0"/>
        <w:jc w:val="center"/>
        <w:rPr>
          <w:b/>
          <w:color w:val="000000"/>
          <w:sz w:val="24"/>
        </w:rPr>
      </w:pPr>
      <w:r w:rsidRPr="007004B8">
        <w:rPr>
          <w:b/>
          <w:color w:val="000000"/>
          <w:sz w:val="24"/>
          <w:shd w:val="clear" w:color="auto" w:fill="FFFFFF"/>
          <w:lang w:eastAsia="vi-VN"/>
        </w:rPr>
        <w:t>TỔNG HỢP KẾT QUẢ VỀ CÔNG TÁC PHÒNG, CHỐNG THAM NHŨNG</w:t>
      </w:r>
      <w:r w:rsidR="005A4F11">
        <w:rPr>
          <w:b/>
          <w:color w:val="000000"/>
          <w:sz w:val="24"/>
          <w:shd w:val="clear" w:color="auto" w:fill="FFFFFF"/>
          <w:lang w:eastAsia="vi-VN"/>
        </w:rPr>
        <w:t xml:space="preserve"> QUÝ </w:t>
      </w:r>
      <w:r w:rsidR="00B1783A">
        <w:rPr>
          <w:b/>
          <w:color w:val="000000"/>
          <w:sz w:val="24"/>
          <w:shd w:val="clear" w:color="auto" w:fill="FFFFFF"/>
          <w:lang w:eastAsia="vi-VN"/>
        </w:rPr>
        <w:t>2</w:t>
      </w:r>
    </w:p>
    <w:p w:rsidR="00F215E7" w:rsidRPr="00101A09" w:rsidRDefault="003F0792" w:rsidP="00F215E7">
      <w:pPr>
        <w:widowControl w:val="0"/>
        <w:tabs>
          <w:tab w:val="left" w:leader="dot" w:pos="2322"/>
          <w:tab w:val="left" w:leader="dot" w:pos="5004"/>
        </w:tabs>
        <w:jc w:val="center"/>
        <w:rPr>
          <w:i/>
          <w:sz w:val="24"/>
          <w:shd w:val="clear" w:color="auto" w:fill="FFFFFF"/>
          <w:lang w:eastAsia="vi-VN"/>
        </w:rPr>
      </w:pPr>
      <w:r w:rsidRPr="00101A09">
        <w:rPr>
          <w:i/>
          <w:sz w:val="24"/>
          <w:shd w:val="clear" w:color="auto" w:fill="FFFFFF"/>
          <w:lang w:eastAsia="vi-VN"/>
        </w:rPr>
        <w:t xml:space="preserve">Số liệu tính từ </w:t>
      </w:r>
      <w:proofErr w:type="gramStart"/>
      <w:r w:rsidRPr="00101A09">
        <w:rPr>
          <w:i/>
          <w:sz w:val="24"/>
          <w:shd w:val="clear" w:color="auto" w:fill="FFFFFF"/>
          <w:lang w:eastAsia="vi-VN"/>
        </w:rPr>
        <w:t xml:space="preserve">ngày </w:t>
      </w:r>
      <w:r w:rsidR="00964CBD" w:rsidRPr="00101A09">
        <w:rPr>
          <w:i/>
          <w:sz w:val="24"/>
          <w:shd w:val="clear" w:color="auto" w:fill="FFFFFF"/>
          <w:lang w:eastAsia="vi-VN"/>
        </w:rPr>
        <w:t xml:space="preserve"> </w:t>
      </w:r>
      <w:r w:rsidR="003320CE" w:rsidRPr="00101A09">
        <w:rPr>
          <w:i/>
          <w:sz w:val="24"/>
          <w:shd w:val="clear" w:color="auto" w:fill="FFFFFF"/>
          <w:lang w:eastAsia="vi-VN"/>
        </w:rPr>
        <w:t>02</w:t>
      </w:r>
      <w:proofErr w:type="gramEnd"/>
      <w:r w:rsidRPr="00101A09">
        <w:rPr>
          <w:i/>
          <w:sz w:val="24"/>
          <w:shd w:val="clear" w:color="auto" w:fill="FFFFFF"/>
          <w:lang w:eastAsia="vi-VN"/>
        </w:rPr>
        <w:t>/</w:t>
      </w:r>
      <w:r w:rsidR="003320CE" w:rsidRPr="00101A09">
        <w:rPr>
          <w:i/>
          <w:sz w:val="24"/>
          <w:shd w:val="clear" w:color="auto" w:fill="FFFFFF"/>
          <w:lang w:eastAsia="vi-VN"/>
        </w:rPr>
        <w:t>3</w:t>
      </w:r>
      <w:r w:rsidR="00442E18" w:rsidRPr="00101A09">
        <w:rPr>
          <w:i/>
          <w:sz w:val="24"/>
          <w:shd w:val="clear" w:color="auto" w:fill="FFFFFF"/>
          <w:lang w:eastAsia="vi-VN"/>
        </w:rPr>
        <w:t>/2022</w:t>
      </w:r>
      <w:r w:rsidRPr="00101A09">
        <w:rPr>
          <w:i/>
          <w:sz w:val="24"/>
          <w:shd w:val="clear" w:color="auto" w:fill="FFFFFF"/>
          <w:lang w:eastAsia="vi-VN"/>
        </w:rPr>
        <w:t xml:space="preserve"> đến ngày </w:t>
      </w:r>
      <w:r w:rsidR="003320CE" w:rsidRPr="00101A09">
        <w:rPr>
          <w:i/>
          <w:sz w:val="24"/>
          <w:shd w:val="clear" w:color="auto" w:fill="FFFFFF"/>
          <w:lang w:eastAsia="vi-VN"/>
        </w:rPr>
        <w:t>27/4</w:t>
      </w:r>
      <w:r w:rsidR="00964CBD" w:rsidRPr="00101A09">
        <w:rPr>
          <w:i/>
          <w:sz w:val="24"/>
          <w:shd w:val="clear" w:color="auto" w:fill="FFFFFF"/>
          <w:lang w:eastAsia="vi-VN"/>
        </w:rPr>
        <w:t>/2022</w:t>
      </w:r>
      <w:r w:rsidR="00F215E7" w:rsidRPr="00101A09">
        <w:rPr>
          <w:i/>
          <w:sz w:val="24"/>
          <w:shd w:val="clear" w:color="auto" w:fill="FFFFFF"/>
          <w:lang w:eastAsia="vi-VN"/>
        </w:rPr>
        <w:t xml:space="preserve"> </w:t>
      </w:r>
    </w:p>
    <w:p w:rsidR="007004B8" w:rsidRDefault="00F215E7" w:rsidP="00F215E7">
      <w:pPr>
        <w:widowControl w:val="0"/>
        <w:tabs>
          <w:tab w:val="left" w:leader="dot" w:pos="2322"/>
          <w:tab w:val="left" w:leader="dot" w:pos="5004"/>
        </w:tabs>
        <w:jc w:val="center"/>
        <w:rPr>
          <w:i/>
          <w:color w:val="000000"/>
          <w:sz w:val="24"/>
          <w:shd w:val="clear" w:color="auto" w:fill="FFFFFF"/>
          <w:lang w:eastAsia="vi-VN"/>
        </w:rPr>
      </w:pPr>
      <w:r w:rsidRPr="007004B8">
        <w:rPr>
          <w:i/>
          <w:color w:val="000000"/>
          <w:sz w:val="24"/>
          <w:shd w:val="clear" w:color="auto" w:fill="FFFFFF"/>
          <w:lang w:eastAsia="vi-VN"/>
        </w:rPr>
        <w:t>(Kèm theo Báo cáo số:…..…/BC-</w:t>
      </w:r>
      <w:proofErr w:type="gramStart"/>
      <w:r w:rsidR="00964CBD">
        <w:rPr>
          <w:i/>
          <w:color w:val="000000"/>
          <w:sz w:val="24"/>
          <w:shd w:val="clear" w:color="auto" w:fill="FFFFFF"/>
          <w:lang w:eastAsia="vi-VN"/>
        </w:rPr>
        <w:t>TĐC  ngày</w:t>
      </w:r>
      <w:proofErr w:type="gramEnd"/>
      <w:r w:rsidR="00964CBD">
        <w:rPr>
          <w:i/>
          <w:color w:val="000000"/>
          <w:sz w:val="24"/>
          <w:shd w:val="clear" w:color="auto" w:fill="FFFFFF"/>
          <w:lang w:eastAsia="vi-VN"/>
        </w:rPr>
        <w:t>......./….../2022</w:t>
      </w:r>
      <w:r w:rsidRPr="007004B8">
        <w:rPr>
          <w:i/>
          <w:color w:val="000000"/>
          <w:sz w:val="24"/>
          <w:shd w:val="clear" w:color="auto" w:fill="FFFFFF"/>
          <w:lang w:eastAsia="vi-VN"/>
        </w:rPr>
        <w:t xml:space="preserve"> </w:t>
      </w:r>
    </w:p>
    <w:p w:rsidR="00686D9B" w:rsidRPr="007004B8" w:rsidRDefault="00F215E7" w:rsidP="00F215E7">
      <w:pPr>
        <w:widowControl w:val="0"/>
        <w:tabs>
          <w:tab w:val="left" w:leader="dot" w:pos="2322"/>
          <w:tab w:val="left" w:leader="dot" w:pos="5004"/>
        </w:tabs>
        <w:jc w:val="center"/>
        <w:rPr>
          <w:i/>
          <w:iCs/>
          <w:color w:val="000000"/>
          <w:sz w:val="24"/>
          <w:shd w:val="clear" w:color="auto" w:fill="FFFFFF"/>
          <w:lang w:eastAsia="vi-VN"/>
        </w:rPr>
      </w:pPr>
      <w:proofErr w:type="gramStart"/>
      <w:r w:rsidRPr="007004B8">
        <w:rPr>
          <w:i/>
          <w:color w:val="000000"/>
          <w:sz w:val="24"/>
          <w:shd w:val="clear" w:color="auto" w:fill="FFFFFF"/>
          <w:lang w:eastAsia="vi-VN"/>
        </w:rPr>
        <w:t>của</w:t>
      </w:r>
      <w:proofErr w:type="gramEnd"/>
      <w:r w:rsidRPr="007004B8">
        <w:rPr>
          <w:i/>
          <w:color w:val="000000"/>
          <w:sz w:val="24"/>
          <w:shd w:val="clear" w:color="auto" w:fill="FFFFFF"/>
          <w:lang w:eastAsia="vi-VN"/>
        </w:rPr>
        <w:t xml:space="preserve"> </w:t>
      </w:r>
      <w:r w:rsidR="00964CBD">
        <w:rPr>
          <w:i/>
          <w:color w:val="000000"/>
          <w:sz w:val="24"/>
          <w:shd w:val="clear" w:color="auto" w:fill="FFFFFF"/>
          <w:lang w:eastAsia="vi-VN"/>
        </w:rPr>
        <w:t>Chi cục Tiêu chuẩn Đo lường Chất lượng</w:t>
      </w:r>
      <w:r w:rsidRPr="007004B8">
        <w:rPr>
          <w:i/>
          <w:color w:val="000000"/>
          <w:sz w:val="24"/>
          <w:shd w:val="clear" w:color="auto" w:fill="FFFFFF"/>
          <w:lang w:eastAsia="vi-VN"/>
        </w:rPr>
        <w:t xml:space="preserve">) </w:t>
      </w:r>
    </w:p>
    <w:p w:rsidR="00686D9B" w:rsidRPr="00686D9B" w:rsidRDefault="00686D9B" w:rsidP="00686D9B">
      <w:pPr>
        <w:widowControl w:val="0"/>
        <w:tabs>
          <w:tab w:val="left" w:leader="dot" w:pos="3298"/>
          <w:tab w:val="left" w:leader="dot" w:pos="5998"/>
          <w:tab w:val="left" w:leader="dot" w:pos="7211"/>
        </w:tabs>
        <w:jc w:val="center"/>
        <w:rPr>
          <w:rFonts w:ascii="Arial" w:hAnsi="Arial" w:cs="Arial"/>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6"/>
        <w:gridCol w:w="5966"/>
        <w:gridCol w:w="1237"/>
        <w:gridCol w:w="1410"/>
      </w:tblGrid>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b/>
                <w:color w:val="000000"/>
                <w:sz w:val="20"/>
                <w:szCs w:val="20"/>
              </w:rPr>
            </w:pPr>
            <w:r w:rsidRPr="00F215E7">
              <w:rPr>
                <w:b/>
                <w:color w:val="000000"/>
                <w:sz w:val="20"/>
                <w:szCs w:val="20"/>
                <w:shd w:val="clear" w:color="auto" w:fill="FFFFFF"/>
              </w:rPr>
              <w:t>MS</w:t>
            </w:r>
          </w:p>
        </w:tc>
        <w:tc>
          <w:tcPr>
            <w:tcW w:w="3250" w:type="pct"/>
            <w:shd w:val="clear" w:color="auto" w:fill="FFFFFF"/>
            <w:vAlign w:val="center"/>
          </w:tcPr>
          <w:p w:rsidR="00686D9B" w:rsidRPr="00F215E7" w:rsidRDefault="00686D9B" w:rsidP="00686D9B">
            <w:pPr>
              <w:widowControl w:val="0"/>
              <w:jc w:val="center"/>
              <w:rPr>
                <w:b/>
                <w:color w:val="000000"/>
                <w:sz w:val="20"/>
                <w:szCs w:val="20"/>
              </w:rPr>
            </w:pPr>
            <w:r w:rsidRPr="00F215E7">
              <w:rPr>
                <w:b/>
                <w:color w:val="000000"/>
                <w:sz w:val="20"/>
                <w:szCs w:val="20"/>
                <w:shd w:val="clear" w:color="auto" w:fill="FFFFFF"/>
                <w:lang w:eastAsia="vi-VN"/>
              </w:rPr>
              <w:t>NỘI DUNG</w:t>
            </w:r>
          </w:p>
        </w:tc>
        <w:tc>
          <w:tcPr>
            <w:tcW w:w="674" w:type="pct"/>
            <w:shd w:val="clear" w:color="auto" w:fill="FFFFFF"/>
            <w:vAlign w:val="center"/>
          </w:tcPr>
          <w:p w:rsidR="00686D9B" w:rsidRPr="00F215E7" w:rsidRDefault="00686D9B" w:rsidP="00686D9B">
            <w:pPr>
              <w:widowControl w:val="0"/>
              <w:jc w:val="center"/>
              <w:rPr>
                <w:b/>
                <w:color w:val="000000"/>
                <w:sz w:val="20"/>
                <w:szCs w:val="20"/>
              </w:rPr>
            </w:pPr>
            <w:r w:rsidRPr="00F215E7">
              <w:rPr>
                <w:b/>
                <w:color w:val="000000"/>
                <w:sz w:val="20"/>
                <w:szCs w:val="20"/>
                <w:shd w:val="clear" w:color="auto" w:fill="FFFFFF"/>
                <w:lang w:eastAsia="vi-VN"/>
              </w:rPr>
              <w:t>ĐVT</w:t>
            </w:r>
          </w:p>
        </w:tc>
        <w:tc>
          <w:tcPr>
            <w:tcW w:w="768" w:type="pct"/>
            <w:shd w:val="clear" w:color="auto" w:fill="FFFFFF"/>
            <w:vAlign w:val="center"/>
          </w:tcPr>
          <w:p w:rsidR="00686D9B" w:rsidRPr="00F215E7" w:rsidRDefault="00686D9B" w:rsidP="00686D9B">
            <w:pPr>
              <w:widowControl w:val="0"/>
              <w:jc w:val="center"/>
              <w:rPr>
                <w:b/>
                <w:color w:val="000000"/>
                <w:sz w:val="20"/>
                <w:szCs w:val="20"/>
              </w:rPr>
            </w:pPr>
            <w:r w:rsidRPr="00F215E7">
              <w:rPr>
                <w:b/>
                <w:color w:val="000000"/>
                <w:sz w:val="20"/>
                <w:szCs w:val="20"/>
                <w:shd w:val="clear" w:color="auto" w:fill="FFFFFF"/>
                <w:lang w:eastAsia="vi-VN"/>
              </w:rPr>
              <w:t>SỐ LIỆU</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CHÍNH SÁCH, PHÁP LUẬT</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7004B8">
        <w:trPr>
          <w:trHeight w:val="839"/>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văn bản ban hành mới để thực hiện Luật PCTN và cá</w:t>
            </w:r>
            <w:r w:rsidR="00B45041">
              <w:rPr>
                <w:color w:val="000000"/>
                <w:sz w:val="20"/>
                <w:szCs w:val="20"/>
                <w:shd w:val="clear" w:color="auto" w:fill="FFFFFF"/>
                <w:lang w:eastAsia="vi-VN"/>
              </w:rPr>
              <w:t>c văn bản hướng dẫn thi hành Luậ</w:t>
            </w:r>
            <w:r w:rsidRPr="00F215E7">
              <w:rPr>
                <w:color w:val="000000"/>
                <w:sz w:val="20"/>
                <w:szCs w:val="20"/>
                <w:shd w:val="clear" w:color="auto" w:fill="FFFFFF"/>
                <w:lang w:eastAsia="vi-VN"/>
              </w:rPr>
              <w:t>t PCTN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Văn bản</w:t>
            </w:r>
          </w:p>
        </w:tc>
        <w:tc>
          <w:tcPr>
            <w:tcW w:w="768" w:type="pct"/>
            <w:shd w:val="clear" w:color="auto" w:fill="FFFFFF"/>
            <w:vAlign w:val="center"/>
          </w:tcPr>
          <w:p w:rsidR="00686D9B" w:rsidRPr="00F215E7" w:rsidRDefault="00080F0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văn bản được sửa đổi, bổ sung để thực hiện Luật PCTN và các văn bản hướng dẫn thi hành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Văn bản</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văn bản được bãi bỏ để thực hiện Luật PCTN và các văn bản hướng dẫn thi hành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Văn bản</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TUYÊN TRUYỀN, PHỔ BIẾN, GIÁO DỤC PHÁP LUẬT VỀ PCTN</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lớp tuyên truyền, quán triệt pháp luật về phòng, chống tham nhũng được tổ chức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Lớp</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lượt cán bộ, công chức, viên chức, nhân dân tham gia các lớp tập huấn, quán triệt pháp luật về PCTN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Lượt người</w:t>
            </w:r>
          </w:p>
        </w:tc>
        <w:tc>
          <w:tcPr>
            <w:tcW w:w="768" w:type="pct"/>
            <w:shd w:val="clear" w:color="auto" w:fill="FFFFFF"/>
            <w:vAlign w:val="center"/>
          </w:tcPr>
          <w:p w:rsidR="00686D9B" w:rsidRPr="00F215E7" w:rsidRDefault="00080F00" w:rsidP="00686D9B">
            <w:pPr>
              <w:widowControl w:val="0"/>
              <w:jc w:val="center"/>
              <w:rPr>
                <w:color w:val="000000"/>
                <w:sz w:val="20"/>
                <w:szCs w:val="20"/>
              </w:rPr>
            </w:pPr>
            <w:r w:rsidRPr="00101A09">
              <w:rPr>
                <w:sz w:val="20"/>
                <w:szCs w:val="20"/>
              </w:rPr>
              <w:t>12</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lượng đầu sách, tài liệu về pháp luật phòng, chống tham nhũng được xuất bản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Tài liệu</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PHÒNG NGỪA THAM NHŨNG TRONG CƠ QUAN, TỔ CHỨC, ĐƠN VỊ</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bookmarkStart w:id="0" w:name="_GoBack"/>
            <w:bookmarkEnd w:id="0"/>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Kết quả thực hiện công khai, minh bạch về tổ chức và hoạt động</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cơ quan, tổ chức, đơn vị được kiểm tra việc thực hiện các quy định về công khai, minh bạch về tổ chức và hoạt động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CQ, TC, ĐV</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cơ quan, tổ chức, đơn vị bị phát hiện có vi phạm quy định về công khai, minh bạch về tổ chức và hoạt động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CQ, TC, ĐV</w:t>
            </w:r>
          </w:p>
        </w:tc>
        <w:tc>
          <w:tcPr>
            <w:tcW w:w="76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Xây dựng và thực hiện định mức, tiêu chuẩn, chế độ</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văn bản về định mức, tiêu chuẩn, chế độ đã được ban hành mới</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Văn bản</w:t>
            </w:r>
          </w:p>
        </w:tc>
        <w:tc>
          <w:tcPr>
            <w:tcW w:w="768" w:type="pct"/>
            <w:shd w:val="clear" w:color="auto" w:fill="FFFFFF"/>
            <w:vAlign w:val="center"/>
          </w:tcPr>
          <w:p w:rsidR="00686D9B" w:rsidRPr="00DF09E4" w:rsidRDefault="00DF09E4" w:rsidP="00A219E9">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văn bản về định mức, tiêu chuẩn, chế độ đã được sửa đổi, bổ sung, bãi bỏ</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Văn bản</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cuộc thanh tra, kiểm tra việc thực hiện các quy định về định mức, tiêu chuẩn, chế độ</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Cuộc</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vi phạm các quy định về định mức, tiêu chuẩn, chế độ</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lastRenderedPageBreak/>
              <w:t>13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vi phạm các quy định về định mức, tiêu chuẩn, chế độ</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vi phạm các quy định về định mức, tiêu chuẩn, chế độ đã bị xử lý hành chính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vi phạm các quy định về định mức, tiêu chuẩn, chế độ đã bị xử lý hình sự</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Tổng giá trị các vi phạm về định mức, tiêu chuẩn, chế độ được kiến nghị thu hồi và bồi thường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Tổng giá trị vi phạm định mức, tiêu chuẩn, chế độ đã được thu hồi và bồi thường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Thực hiện quy tắc ứng xử của người có chức vụ, quyền hạn</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cơ quan, tổ chức, đơn vị đã được kiểm tra việc thực hiện quy tắc ứng xử của người có chức vụ, quyền hạn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CQ, TC, ĐV</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cán bộ, công chức, viên chức vi phạm quy tắc ứng xử, quy tắc đạo đức nghề nghiệp đã bị xử lý</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đã nộp lại quà tặng cho đơn vị</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Giá trị quà tặng đã được nộp lại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bị xử lý do có vi phạm vì xung đột lợi ích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bị xử lý do có vi phạm về việc kinh doanh trong thời hạn không được kinh doanh sau khi thôi giữ chức vụ</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Chuyển đổi vị trí công tác của người có chức vụ, quyền hạn</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24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cán bộ, công chức, viên chức được chuyển đổi vị trí công tác nhằm phòng ngừa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Cải cách hành chính, ứng dụng khoa học công nghệ trong quản lý và thanh toán không dùng tiền mặt</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rPr>
              <w:t>25</w:t>
            </w:r>
          </w:p>
        </w:tc>
        <w:tc>
          <w:tcPr>
            <w:tcW w:w="3250" w:type="pct"/>
            <w:shd w:val="clear" w:color="auto" w:fill="FFFFFF"/>
            <w:vAlign w:val="center"/>
          </w:tcPr>
          <w:p w:rsidR="00686D9B" w:rsidRPr="00CA4598" w:rsidRDefault="00686D9B" w:rsidP="00686D9B">
            <w:pPr>
              <w:widowControl w:val="0"/>
              <w:jc w:val="left"/>
              <w:rPr>
                <w:sz w:val="20"/>
                <w:szCs w:val="20"/>
              </w:rPr>
            </w:pPr>
            <w:r w:rsidRPr="00CA4598">
              <w:rPr>
                <w:sz w:val="20"/>
                <w:szCs w:val="20"/>
                <w:shd w:val="clear" w:color="auto" w:fill="FFFFFF"/>
                <w:lang w:eastAsia="vi-VN"/>
              </w:rPr>
              <w:t>Số thủ tục hành chính chính công được áp dụng tại Cơ quan, tổ chức, đơn vị</w:t>
            </w:r>
          </w:p>
        </w:tc>
        <w:tc>
          <w:tcPr>
            <w:tcW w:w="674"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lang w:eastAsia="vi-VN"/>
              </w:rPr>
              <w:t>Thủ tục</w:t>
            </w:r>
          </w:p>
        </w:tc>
        <w:tc>
          <w:tcPr>
            <w:tcW w:w="768" w:type="pct"/>
            <w:shd w:val="clear" w:color="auto" w:fill="FFFFFF"/>
            <w:vAlign w:val="center"/>
          </w:tcPr>
          <w:p w:rsidR="00686D9B" w:rsidRPr="00CA4598" w:rsidRDefault="00CA1685" w:rsidP="00686D9B">
            <w:pPr>
              <w:widowControl w:val="0"/>
              <w:jc w:val="center"/>
              <w:rPr>
                <w:sz w:val="20"/>
                <w:szCs w:val="20"/>
              </w:rPr>
            </w:pPr>
            <w:r>
              <w:rPr>
                <w:sz w:val="20"/>
                <w:szCs w:val="20"/>
              </w:rPr>
              <w:t>13</w:t>
            </w:r>
          </w:p>
        </w:tc>
      </w:tr>
      <w:tr w:rsidR="00686D9B" w:rsidRPr="00F215E7" w:rsidTr="006D3709">
        <w:trPr>
          <w:trHeight w:val="720"/>
          <w:jc w:val="center"/>
        </w:trPr>
        <w:tc>
          <w:tcPr>
            <w:tcW w:w="308"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rPr>
              <w:t>26</w:t>
            </w:r>
          </w:p>
        </w:tc>
        <w:tc>
          <w:tcPr>
            <w:tcW w:w="3250" w:type="pct"/>
            <w:shd w:val="clear" w:color="auto" w:fill="FFFFFF"/>
            <w:vAlign w:val="center"/>
          </w:tcPr>
          <w:p w:rsidR="00686D9B" w:rsidRPr="00CA4598" w:rsidRDefault="00686D9B" w:rsidP="00686D9B">
            <w:pPr>
              <w:widowControl w:val="0"/>
              <w:jc w:val="left"/>
              <w:rPr>
                <w:sz w:val="20"/>
                <w:szCs w:val="20"/>
              </w:rPr>
            </w:pPr>
            <w:r w:rsidRPr="00CA4598">
              <w:rPr>
                <w:sz w:val="20"/>
                <w:szCs w:val="20"/>
                <w:shd w:val="clear" w:color="auto" w:fill="FFFFFF"/>
                <w:lang w:eastAsia="vi-VN"/>
              </w:rPr>
              <w:t>Số thủ tục hành chính chính công được áp dụng mức độ 3 hoặc 4 tại cơ quan, tổ chức, đơn vị</w:t>
            </w:r>
          </w:p>
        </w:tc>
        <w:tc>
          <w:tcPr>
            <w:tcW w:w="674"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lang w:eastAsia="vi-VN"/>
              </w:rPr>
              <w:t>Thủ tục</w:t>
            </w:r>
          </w:p>
        </w:tc>
        <w:tc>
          <w:tcPr>
            <w:tcW w:w="768" w:type="pct"/>
            <w:shd w:val="clear" w:color="auto" w:fill="FFFFFF"/>
            <w:vAlign w:val="center"/>
          </w:tcPr>
          <w:p w:rsidR="00686D9B" w:rsidRPr="00CA4598" w:rsidRDefault="00CA1685" w:rsidP="00686D9B">
            <w:pPr>
              <w:widowControl w:val="0"/>
              <w:jc w:val="center"/>
              <w:rPr>
                <w:sz w:val="20"/>
                <w:szCs w:val="20"/>
              </w:rPr>
            </w:pPr>
            <w:r>
              <w:rPr>
                <w:sz w:val="20"/>
                <w:szCs w:val="20"/>
              </w:rPr>
              <w:t>13</w:t>
            </w:r>
          </w:p>
        </w:tc>
      </w:tr>
      <w:tr w:rsidR="00686D9B" w:rsidRPr="00F215E7" w:rsidTr="006D3709">
        <w:trPr>
          <w:trHeight w:val="720"/>
          <w:jc w:val="center"/>
        </w:trPr>
        <w:tc>
          <w:tcPr>
            <w:tcW w:w="308"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rPr>
              <w:t>27</w:t>
            </w:r>
          </w:p>
        </w:tc>
        <w:tc>
          <w:tcPr>
            <w:tcW w:w="3250" w:type="pct"/>
            <w:shd w:val="clear" w:color="auto" w:fill="FFFFFF"/>
            <w:vAlign w:val="center"/>
          </w:tcPr>
          <w:p w:rsidR="00686D9B" w:rsidRPr="00CA4598" w:rsidRDefault="00686D9B" w:rsidP="00686D9B">
            <w:pPr>
              <w:widowControl w:val="0"/>
              <w:jc w:val="left"/>
              <w:rPr>
                <w:sz w:val="20"/>
                <w:szCs w:val="20"/>
              </w:rPr>
            </w:pPr>
            <w:r w:rsidRPr="00CA4598">
              <w:rPr>
                <w:sz w:val="20"/>
                <w:szCs w:val="20"/>
                <w:shd w:val="clear" w:color="auto" w:fill="FFFFFF"/>
                <w:lang w:eastAsia="vi-VN"/>
              </w:rPr>
              <w:t>Số thủ tục hành chính yêu cầu người dân, doanh nghiệp bổ sung hồ sơ từ 02 lần trở lên</w:t>
            </w:r>
          </w:p>
        </w:tc>
        <w:tc>
          <w:tcPr>
            <w:tcW w:w="674" w:type="pct"/>
            <w:shd w:val="clear" w:color="auto" w:fill="FFFFFF"/>
            <w:vAlign w:val="center"/>
          </w:tcPr>
          <w:p w:rsidR="00686D9B" w:rsidRPr="00CA4598" w:rsidRDefault="00686D9B" w:rsidP="00686D9B">
            <w:pPr>
              <w:widowControl w:val="0"/>
              <w:jc w:val="center"/>
              <w:rPr>
                <w:sz w:val="20"/>
                <w:szCs w:val="20"/>
              </w:rPr>
            </w:pPr>
            <w:r w:rsidRPr="00CA4598">
              <w:rPr>
                <w:sz w:val="20"/>
                <w:szCs w:val="20"/>
                <w:shd w:val="clear" w:color="auto" w:fill="FFFFFF"/>
                <w:lang w:eastAsia="vi-VN"/>
              </w:rPr>
              <w:t>Lượt thủ tục</w:t>
            </w:r>
          </w:p>
        </w:tc>
        <w:tc>
          <w:tcPr>
            <w:tcW w:w="768" w:type="pct"/>
            <w:shd w:val="clear" w:color="auto" w:fill="FFFFFF"/>
            <w:vAlign w:val="center"/>
          </w:tcPr>
          <w:p w:rsidR="00686D9B" w:rsidRPr="00CA4598" w:rsidRDefault="00CA4598" w:rsidP="00686D9B">
            <w:pPr>
              <w:widowControl w:val="0"/>
              <w:jc w:val="center"/>
              <w:rPr>
                <w:sz w:val="20"/>
                <w:szCs w:val="20"/>
              </w:rPr>
            </w:pPr>
            <w:r w:rsidRPr="00CA4598">
              <w:rPr>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28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cuộc kiểm tra, thanh tra việc thực hiện thanh toán không dùng tiền mặt</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Cuộc</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lastRenderedPageBreak/>
              <w:t>29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phát hiện vi phạm trong việc thực hiện thanh toán không dùng tiền mặt</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301427" w:rsidRDefault="00686D9B" w:rsidP="00686D9B">
            <w:pPr>
              <w:widowControl w:val="0"/>
              <w:jc w:val="center"/>
              <w:rPr>
                <w:sz w:val="20"/>
                <w:szCs w:val="20"/>
              </w:rPr>
            </w:pPr>
            <w:r w:rsidRPr="00301427">
              <w:rPr>
                <w:sz w:val="20"/>
                <w:szCs w:val="20"/>
                <w:shd w:val="clear" w:color="auto" w:fill="FFFFFF"/>
              </w:rPr>
              <w:t>30</w:t>
            </w:r>
          </w:p>
        </w:tc>
        <w:tc>
          <w:tcPr>
            <w:tcW w:w="3250" w:type="pct"/>
            <w:shd w:val="clear" w:color="auto" w:fill="FFFFFF"/>
            <w:vAlign w:val="center"/>
          </w:tcPr>
          <w:p w:rsidR="00686D9B" w:rsidRPr="00301427" w:rsidRDefault="00686D9B" w:rsidP="00686D9B">
            <w:pPr>
              <w:widowControl w:val="0"/>
              <w:jc w:val="left"/>
              <w:rPr>
                <w:sz w:val="20"/>
                <w:szCs w:val="20"/>
              </w:rPr>
            </w:pPr>
            <w:r w:rsidRPr="00301427">
              <w:rPr>
                <w:sz w:val="20"/>
                <w:szCs w:val="20"/>
                <w:shd w:val="clear" w:color="auto" w:fill="FFFFFF"/>
                <w:lang w:eastAsia="vi-VN"/>
              </w:rPr>
              <w:t>Tổng giá trị giao dịch qua Hệ thống thanh toán điện tử liên ngân hàng (1)</w:t>
            </w:r>
          </w:p>
        </w:tc>
        <w:tc>
          <w:tcPr>
            <w:tcW w:w="674" w:type="pct"/>
            <w:shd w:val="clear" w:color="auto" w:fill="FFFFFF"/>
            <w:vAlign w:val="center"/>
          </w:tcPr>
          <w:p w:rsidR="00686D9B" w:rsidRPr="00301427" w:rsidRDefault="00686D9B" w:rsidP="00686D9B">
            <w:pPr>
              <w:widowControl w:val="0"/>
              <w:jc w:val="center"/>
              <w:rPr>
                <w:sz w:val="20"/>
                <w:szCs w:val="20"/>
              </w:rPr>
            </w:pPr>
            <w:r w:rsidRPr="00301427">
              <w:rPr>
                <w:sz w:val="20"/>
                <w:szCs w:val="20"/>
                <w:shd w:val="clear" w:color="auto" w:fill="FFFFFF"/>
                <w:lang w:eastAsia="vi-VN"/>
              </w:rPr>
              <w:t>Triệu đồng</w:t>
            </w:r>
          </w:p>
        </w:tc>
        <w:tc>
          <w:tcPr>
            <w:tcW w:w="768" w:type="pct"/>
            <w:shd w:val="clear" w:color="auto" w:fill="FFFFFF"/>
            <w:vAlign w:val="center"/>
          </w:tcPr>
          <w:p w:rsidR="00686D9B" w:rsidRPr="00301427" w:rsidRDefault="00301427" w:rsidP="00686D9B">
            <w:pPr>
              <w:widowControl w:val="0"/>
              <w:jc w:val="center"/>
              <w:rPr>
                <w:sz w:val="20"/>
                <w:szCs w:val="20"/>
              </w:rPr>
            </w:pPr>
            <w:r w:rsidRPr="00301427">
              <w:rPr>
                <w:sz w:val="20"/>
                <w:szCs w:val="20"/>
              </w:rPr>
              <w:t>0</w:t>
            </w:r>
          </w:p>
        </w:tc>
      </w:tr>
      <w:tr w:rsidR="00686D9B" w:rsidRPr="00F215E7" w:rsidTr="006D3709">
        <w:trPr>
          <w:trHeight w:val="720"/>
          <w:jc w:val="center"/>
        </w:trPr>
        <w:tc>
          <w:tcPr>
            <w:tcW w:w="308" w:type="pct"/>
            <w:shd w:val="clear" w:color="auto" w:fill="FFFFFF"/>
            <w:vAlign w:val="center"/>
          </w:tcPr>
          <w:p w:rsidR="00686D9B" w:rsidRPr="00301427" w:rsidRDefault="00686D9B" w:rsidP="00686D9B">
            <w:pPr>
              <w:widowControl w:val="0"/>
              <w:jc w:val="center"/>
              <w:rPr>
                <w:sz w:val="20"/>
                <w:szCs w:val="20"/>
              </w:rPr>
            </w:pPr>
            <w:r w:rsidRPr="00301427">
              <w:rPr>
                <w:sz w:val="20"/>
                <w:szCs w:val="20"/>
                <w:shd w:val="clear" w:color="auto" w:fill="FFFFFF"/>
              </w:rPr>
              <w:t>31</w:t>
            </w:r>
          </w:p>
        </w:tc>
        <w:tc>
          <w:tcPr>
            <w:tcW w:w="3250" w:type="pct"/>
            <w:shd w:val="clear" w:color="auto" w:fill="FFFFFF"/>
            <w:vAlign w:val="center"/>
          </w:tcPr>
          <w:p w:rsidR="00686D9B" w:rsidRPr="00301427" w:rsidRDefault="00686D9B" w:rsidP="00686D9B">
            <w:pPr>
              <w:widowControl w:val="0"/>
              <w:jc w:val="left"/>
              <w:rPr>
                <w:sz w:val="20"/>
                <w:szCs w:val="20"/>
              </w:rPr>
            </w:pPr>
            <w:r w:rsidRPr="00301427">
              <w:rPr>
                <w:sz w:val="20"/>
                <w:szCs w:val="20"/>
                <w:shd w:val="clear" w:color="auto" w:fill="FFFFFF"/>
                <w:lang w:eastAsia="vi-VN"/>
              </w:rPr>
              <w:t>Tỷ trọng tiền mặt trên tổng phương tiện thanh toán (2)</w:t>
            </w:r>
          </w:p>
        </w:tc>
        <w:tc>
          <w:tcPr>
            <w:tcW w:w="674" w:type="pct"/>
            <w:shd w:val="clear" w:color="auto" w:fill="FFFFFF"/>
            <w:vAlign w:val="center"/>
          </w:tcPr>
          <w:p w:rsidR="00686D9B" w:rsidRPr="00301427" w:rsidRDefault="00686D9B" w:rsidP="00686D9B">
            <w:pPr>
              <w:widowControl w:val="0"/>
              <w:jc w:val="center"/>
              <w:rPr>
                <w:sz w:val="20"/>
                <w:szCs w:val="20"/>
              </w:rPr>
            </w:pPr>
            <w:r w:rsidRPr="00301427">
              <w:rPr>
                <w:sz w:val="20"/>
                <w:szCs w:val="20"/>
                <w:shd w:val="clear" w:color="auto" w:fill="FFFFFF"/>
                <w:lang w:eastAsia="vi-VN"/>
              </w:rPr>
              <w:t>%</w:t>
            </w:r>
          </w:p>
        </w:tc>
        <w:tc>
          <w:tcPr>
            <w:tcW w:w="768" w:type="pct"/>
            <w:shd w:val="clear" w:color="auto" w:fill="FFFFFF"/>
            <w:vAlign w:val="center"/>
          </w:tcPr>
          <w:p w:rsidR="00686D9B" w:rsidRPr="00301427" w:rsidRDefault="00301427" w:rsidP="00686D9B">
            <w:pPr>
              <w:widowControl w:val="0"/>
              <w:jc w:val="center"/>
              <w:rPr>
                <w:sz w:val="20"/>
                <w:szCs w:val="20"/>
              </w:rPr>
            </w:pPr>
            <w:r w:rsidRPr="00301427">
              <w:rPr>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Thực hiện các quy định về kiểm soát tài sản, thu nhập của người có chức vụ, quyền hạn</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đã thực hiện kê khai tài sản, thu nhập trong kỳ</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442E18"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được xác minh việc kê khai tài sản, thu nhập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cơ quan, tổ chức, đơn vị đã được kiểm tra việc thực hiện các quy định về kê khai, công khai bản kê khai tài sản, thu nhập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CQ, TC, ĐV</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bị kỷ luật do vi phạm quy định về kiểm soát tài sản, thu nhập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35.1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 xml:space="preserve">Số </w:t>
            </w:r>
            <w:r w:rsidRPr="00F215E7">
              <w:rPr>
                <w:i/>
                <w:iCs/>
                <w:color w:val="000000"/>
                <w:sz w:val="20"/>
                <w:szCs w:val="20"/>
                <w:shd w:val="clear" w:color="auto" w:fill="FFFFFF"/>
                <w:lang w:eastAsia="vi-VN"/>
              </w:rPr>
              <w:t>người bị kỷ luật do kê khai tài sản, thu nhập không trung thực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35.2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Số người bị kỷ luật do có vi phạm khác về kiểm soát tài sản, thu nhập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PHÁT HIỆN CÁC VỤ VIỆC THAM NHŨNG TRONG CƠ QUAN, Tổ CHỨC, ĐƠN VỊ</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Tổng số vụ việc tham nhũng được phát hiện trong kỳ báo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Tổng số đối tượng có hành vi tham nhũng được phát hiện trong kỳ báo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Qua công tác kiểm tra và tự kiểm tra của cơ quan, tổ chức, đơn vị</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đã được phát hiện qua công tác kiểm tra của cơ quan quản lý nhà nước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39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qua công tác kiểm tra của cơ quan quản lý nhà nước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qua công tác tự kiểm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qua công tác tự kiểm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qua kiểm tra hoạt động chống tham nhũng trong cơ quan có chức năng phòng, chống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 Trong đó số vụ tham nhũng được phát hiện qua kiểm tra hoạt động chống tham nhũng trong cơ quan thanh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qua kiểm tra hoạt động chống tham nhũng trong cơ quan có chức năng phòng, chống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 Trong đó số đối tượng có hành vi tham nhũng được phát hiện qua kiểm tra hoạt động chống tham nhũng trong cơ quan thanh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Qua hoạt động giám sát, thanh tra, kiểm toán</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thông qua hoạt động giám sát của cơ quan dân cư, đại biểu dân cư và xử lý đề nghị của cơ quan dân cư, đại biểu dân cử</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thông qua hoạt động giám sát của cơ quan dân cử, đại biểu dân cử và xử lý đề nghị của cơ quan dân cử, đại biểu dân cử</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thông qua hoạt động thanh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qua hoạt động thanh tra</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thông qua hoạt động kiểm toán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49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được phát hiện thông qua hoạt động kiểm toán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Qua xem xét phản ánh, báo cáo về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việc có phản ánh, báo cáo về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 việc</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việc có phản ánh, báo cáo về hành vi tham nhũng đã được xem xét</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 việc</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phát hiện thông qua xem xét nội dung phản ánh, báo cáo về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rPr>
              <w:br w:type="page"/>
            </w:r>
            <w:r w:rsidRPr="00F215E7">
              <w:rPr>
                <w:color w:val="000000"/>
                <w:sz w:val="20"/>
                <w:szCs w:val="20"/>
                <w:shd w:val="clear" w:color="auto" w:fill="FFFFFF"/>
              </w:rPr>
              <w:t>53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phát hiện thông qua xem xét nội dung phản ánh, báo cáo về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Qua công tác giải quyết khiếu nại, tố cáo</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thông qua giải quyết khiếu nại, tố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phát hiện qua giải quyết khiếu nại, tố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Qua các hoạt động khác (ngoài những hoạt động nêu trên, nếu có)</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được phát hiện thông qua các hoạt động khác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phát hiện qua các hoạt động khác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Qua điều tra tội phạm</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án tham nhũng (thuộc phạm vi quản lý) đã được cơ quan chức năng khởi tố</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59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tham nhũng (thuộc phạm vi quản lý) đã bị cơ quan chức năng khởi tố</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Bảo vệ, khen thưởng người tố cáo, phát hiện tham nhũng</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tố cáo hành vi tham nhũng được được bảo vệ theo quy định của pháp luật về tố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tố cáo hành vi tham nhũng bị trả thù</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đã bị xử lý do có hành vi trả thù người tố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tố cáo hành vi tham nhũng đã được khen, thưởng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XỬ LÝ TRÁCH NHIỆM CỦA NGƯỜI ĐỨNG ĐẦU CƠ QUAN, TỔ CHỨC, ĐƠN VỊ KHI ĐỂ XẢY RA THAM NHŨNG</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đứng đầu, cấp phó người đứng đầu bị kết luận là thiếu trách nhiệm để xảy ra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đứng đầu, cấp phó người đứng đầu đã bị xử lý hình sự do thiếu trách nhiệm để xảy ra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người đứng đầu, cấp phó người đứng đầu bị xử lý kỷ luật do thiếu trách nhiệm để xảy ra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66.1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Khiển trách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66.2</w:t>
            </w:r>
          </w:p>
        </w:tc>
        <w:tc>
          <w:tcPr>
            <w:tcW w:w="3250" w:type="pct"/>
            <w:shd w:val="clear" w:color="auto" w:fill="FFFFFF"/>
            <w:vAlign w:val="center"/>
          </w:tcPr>
          <w:p w:rsidR="00686D9B" w:rsidRPr="00F215E7" w:rsidRDefault="00686D9B" w:rsidP="00F215E7">
            <w:pPr>
              <w:widowControl w:val="0"/>
              <w:rPr>
                <w:color w:val="000000"/>
                <w:sz w:val="20"/>
                <w:szCs w:val="20"/>
              </w:rPr>
            </w:pPr>
            <w:r w:rsidRPr="00F215E7">
              <w:rPr>
                <w:i/>
                <w:iCs/>
                <w:color w:val="000000"/>
                <w:sz w:val="20"/>
                <w:szCs w:val="20"/>
                <w:shd w:val="clear" w:color="auto" w:fill="FFFFFF"/>
                <w:lang w:eastAsia="vi-VN"/>
              </w:rPr>
              <w:t>- Cảnh cáo</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66.3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Cách chức</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XỬ LÝ THAM NHŨNG TRONG CƠ QUAN, TỔ CHỨC, ĐƠN VỊ</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1152"/>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lastRenderedPageBreak/>
              <w:t>67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1152"/>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68.1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Số đối tượng phạm tội tham nhũng ít nghiêm trọng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68.2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Số đối tượng phạm tội tham nhũng nghiêm trọng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68.3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Số đối tượng phạm tội tham nhũng rất nghiêm trọng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68.4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Số đối tượng phạm tội tham nhũng đặc biệt nghiêm trọng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69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việc tham nhũng đã được xử lý hành chính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DF09E4" w:rsidRDefault="00DF09E4"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cán bộ, công chức, viên chức bị xử lý kỷ luật hành chính về hành vi tham nhũng</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việc tham nhũng đã được phát hiện, đang được xem xét để xử lý (chưa có kết quả xử lý)</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tham nhũng đã được phát hiện, đang được xem xét để xử lý (chưa có kết quả xử lý)</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Tài sản bị tham nhũng, gây thiệt hại do tham nhũng đã phát hiện được</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Bằng tiền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Đất đai</w:t>
            </w:r>
          </w:p>
        </w:tc>
        <w:tc>
          <w:tcPr>
            <w:tcW w:w="674" w:type="pct"/>
            <w:shd w:val="clear" w:color="auto" w:fill="FFFFFF"/>
            <w:vAlign w:val="center"/>
          </w:tcPr>
          <w:p w:rsidR="00686D9B" w:rsidRPr="00F215E7" w:rsidRDefault="00686D9B" w:rsidP="00686D9B">
            <w:pPr>
              <w:widowControl w:val="0"/>
              <w:jc w:val="center"/>
              <w:rPr>
                <w:color w:val="000000"/>
                <w:sz w:val="20"/>
                <w:szCs w:val="20"/>
                <w:vertAlign w:val="superscript"/>
              </w:rPr>
            </w:pPr>
            <w:r w:rsidRPr="00F215E7">
              <w:rPr>
                <w:color w:val="000000"/>
                <w:sz w:val="20"/>
                <w:szCs w:val="20"/>
                <w:shd w:val="clear" w:color="auto" w:fill="FFFFFF"/>
                <w:lang w:eastAsia="vi-VN"/>
              </w:rPr>
              <w:t>m</w:t>
            </w:r>
            <w:r w:rsidRPr="00F215E7">
              <w:rPr>
                <w:color w:val="000000"/>
                <w:sz w:val="20"/>
                <w:szCs w:val="20"/>
                <w:shd w:val="clear" w:color="auto" w:fill="FFFFFF"/>
                <w:vertAlign w:val="superscript"/>
                <w:lang w:eastAsia="vi-VN"/>
              </w:rPr>
              <w:t>2</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Tài sản tham nhũng, gây thiệt hại do tham nhũng đã được thu hồi, bồi thường</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75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Bằng tiền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75.1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Kết quả thu hồi tiền bằng biện pháp hành chính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rPr>
              <w:t>75.2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Kết quả thu hồi tiền bằng biện pháp tư pháp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rPr>
              <w:br w:type="page"/>
            </w:r>
            <w:r w:rsidRPr="00F215E7">
              <w:rPr>
                <w:color w:val="000000"/>
                <w:sz w:val="20"/>
                <w:szCs w:val="20"/>
                <w:shd w:val="clear" w:color="auto" w:fill="FFFFFF"/>
                <w:lang w:eastAsia="vi-VN"/>
              </w:rPr>
              <w:t>76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Đất đai</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bCs/>
                <w:color w:val="000000"/>
                <w:sz w:val="20"/>
                <w:szCs w:val="20"/>
                <w:shd w:val="clear" w:color="auto" w:fill="FFFFFF"/>
                <w:lang w:eastAsia="vi-VN"/>
              </w:rPr>
              <w:t>m</w:t>
            </w:r>
            <w:r w:rsidRPr="00F215E7">
              <w:rPr>
                <w:bCs/>
                <w:color w:val="000000"/>
                <w:sz w:val="20"/>
                <w:szCs w:val="20"/>
                <w:shd w:val="clear" w:color="auto" w:fill="FFFFFF"/>
                <w:vertAlign w:val="superscript"/>
                <w:lang w:eastAsia="vi-VN"/>
              </w:rPr>
              <w:t>2</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lang w:eastAsia="vi-VN"/>
              </w:rPr>
              <w:lastRenderedPageBreak/>
              <w:t>76.1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Kết quả thu hồi đất bằng biện pháp hành chính</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m</w:t>
            </w:r>
            <w:r w:rsidRPr="00F215E7">
              <w:rPr>
                <w:color w:val="000000"/>
                <w:sz w:val="20"/>
                <w:szCs w:val="20"/>
                <w:shd w:val="clear" w:color="auto" w:fill="FFFFFF"/>
                <w:vertAlign w:val="superscript"/>
                <w:lang w:eastAsia="vi-VN"/>
              </w:rPr>
              <w:t>2</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i/>
                <w:iCs/>
                <w:color w:val="000000"/>
                <w:sz w:val="20"/>
                <w:szCs w:val="20"/>
                <w:shd w:val="clear" w:color="auto" w:fill="FFFFFF"/>
                <w:lang w:eastAsia="vi-VN"/>
              </w:rPr>
              <w:t>76.2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i/>
                <w:iCs/>
                <w:color w:val="000000"/>
                <w:sz w:val="20"/>
                <w:szCs w:val="20"/>
                <w:shd w:val="clear" w:color="auto" w:fill="FFFFFF"/>
                <w:lang w:eastAsia="vi-VN"/>
              </w:rPr>
              <w:t>- Kết quả thu hồi đất bằng biện pháp tư pháp</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m</w:t>
            </w:r>
            <w:r w:rsidRPr="00F215E7">
              <w:rPr>
                <w:color w:val="000000"/>
                <w:sz w:val="20"/>
                <w:szCs w:val="20"/>
                <w:shd w:val="clear" w:color="auto" w:fill="FFFFFF"/>
                <w:vertAlign w:val="superscript"/>
                <w:lang w:eastAsia="vi-VN"/>
              </w:rPr>
              <w:t>2</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i/>
                <w:iCs/>
                <w:color w:val="000000"/>
                <w:sz w:val="20"/>
                <w:szCs w:val="20"/>
                <w:shd w:val="clear" w:color="auto" w:fill="FFFFFF"/>
                <w:lang w:val="vi-VN" w:eastAsia="vi-VN"/>
              </w:rPr>
              <w:t>Tài sản tham nhũng, gây thiệt hại do tham nhũng không thể thu hồi, khắc phục được</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77</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Bằng tiền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78</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Đất đai</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m</w:t>
            </w:r>
            <w:r w:rsidRPr="00F215E7">
              <w:rPr>
                <w:color w:val="000000"/>
                <w:sz w:val="20"/>
                <w:szCs w:val="20"/>
                <w:shd w:val="clear" w:color="auto" w:fill="FFFFFF"/>
                <w:vertAlign w:val="superscript"/>
                <w:lang w:eastAsia="vi-VN"/>
              </w:rPr>
              <w:t>2</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720"/>
          <w:jc w:val="center"/>
        </w:trPr>
        <w:tc>
          <w:tcPr>
            <w:tcW w:w="308"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3250" w:type="pct"/>
            <w:shd w:val="clear" w:color="auto" w:fill="FFFFFF"/>
            <w:vAlign w:val="center"/>
          </w:tcPr>
          <w:p w:rsidR="00686D9B" w:rsidRPr="007004B8" w:rsidRDefault="00686D9B" w:rsidP="00686D9B">
            <w:pPr>
              <w:widowControl w:val="0"/>
              <w:jc w:val="left"/>
              <w:rPr>
                <w:color w:val="000000"/>
                <w:sz w:val="20"/>
                <w:szCs w:val="20"/>
                <w:lang w:val="vi-VN"/>
              </w:rPr>
            </w:pPr>
            <w:r w:rsidRPr="007004B8">
              <w:rPr>
                <w:color w:val="000000"/>
                <w:sz w:val="20"/>
                <w:szCs w:val="20"/>
                <w:shd w:val="clear" w:color="auto" w:fill="FFFFFF"/>
                <w:lang w:val="vi-VN" w:eastAsia="vi-VN"/>
              </w:rPr>
              <w:t>PHONG, CHỐNG THAM NHŨNG TRONG DOANH NGHIỆP, TỔ CHỨC KHU VỰC NGOÀI NHÀ NƯỚC</w:t>
            </w:r>
          </w:p>
        </w:tc>
        <w:tc>
          <w:tcPr>
            <w:tcW w:w="674" w:type="pct"/>
            <w:shd w:val="clear" w:color="auto" w:fill="FFFFFF"/>
            <w:vAlign w:val="center"/>
          </w:tcPr>
          <w:p w:rsidR="00686D9B" w:rsidRPr="00F215E7" w:rsidRDefault="00686D9B" w:rsidP="00686D9B">
            <w:pPr>
              <w:widowControl w:val="0"/>
              <w:jc w:val="center"/>
              <w:rPr>
                <w:color w:val="000000"/>
                <w:sz w:val="20"/>
                <w:szCs w:val="20"/>
                <w:lang w:val="vi-VN"/>
              </w:rPr>
            </w:pPr>
          </w:p>
        </w:tc>
        <w:tc>
          <w:tcPr>
            <w:tcW w:w="768"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79</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công ty đại chúng, tổ chức tín dụng, tổ chức xã hội (quy định tại Khoản 1 Điều 80 Luật PCTN) thuộc phạm vi quản lý</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Tổ chức</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80</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công ty đại chúng, tổ chức tín dụng, tổ chức xã hội (quy định tại Khoản 1 Điều 80 Luật PCTN) được thanh tra, kiểm tra việc thực hiện pháp luật về PCTN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Tổ chức</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81</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công ty đại chúng, tổ chức tín dụng, tổ chức xã hội (quy định tại Khoản 1 Điều 80 Luật PCTN) bị xử lý do có vi phạm pháp luật về PCTN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Tổ chức</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82</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vụ tham nhũng trong khu vực ngoài nhà nước thuộc phạm vi quản lý được phát hiện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Vụ</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83</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trong khu vực ngoài nhà nước thuộc phạm vi quản lý được phát hiện</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84</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Số đối tượng có hành vi tham nhũng trong khu vực ngoài nhà nước thuộc phạm vi quản lý đã bị xử lý hình sự</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Người</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864"/>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85</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Thiệt hại gây ra bởi các vụ tham nhũng trong khu vực ngoài nhà nước thuộc phạm vi quản lý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r w:rsidR="00686D9B" w:rsidRPr="00F215E7" w:rsidTr="006D3709">
        <w:trPr>
          <w:trHeight w:val="1008"/>
          <w:jc w:val="center"/>
        </w:trPr>
        <w:tc>
          <w:tcPr>
            <w:tcW w:w="308"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86</w:t>
            </w:r>
          </w:p>
        </w:tc>
        <w:tc>
          <w:tcPr>
            <w:tcW w:w="3250" w:type="pct"/>
            <w:shd w:val="clear" w:color="auto" w:fill="FFFFFF"/>
            <w:vAlign w:val="center"/>
          </w:tcPr>
          <w:p w:rsidR="00686D9B" w:rsidRPr="00F215E7" w:rsidRDefault="00686D9B" w:rsidP="00686D9B">
            <w:pPr>
              <w:widowControl w:val="0"/>
              <w:jc w:val="left"/>
              <w:rPr>
                <w:color w:val="000000"/>
                <w:sz w:val="20"/>
                <w:szCs w:val="20"/>
              </w:rPr>
            </w:pPr>
            <w:r w:rsidRPr="00F215E7">
              <w:rPr>
                <w:color w:val="000000"/>
                <w:sz w:val="20"/>
                <w:szCs w:val="20"/>
                <w:shd w:val="clear" w:color="auto" w:fill="FFFFFF"/>
                <w:lang w:eastAsia="vi-VN"/>
              </w:rPr>
              <w:t>Kết quả thu hồi tài sản tham nhũng trong khu vực ngoài nhà nước thuộc phạm vi quản lý (tiền Việt Nam + ngoại tệ, tài sản khác được quy đổi ra tiền Việt Nam)</w:t>
            </w:r>
          </w:p>
        </w:tc>
        <w:tc>
          <w:tcPr>
            <w:tcW w:w="674" w:type="pct"/>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Triệu đồng</w:t>
            </w:r>
          </w:p>
        </w:tc>
        <w:tc>
          <w:tcPr>
            <w:tcW w:w="768" w:type="pct"/>
            <w:shd w:val="clear" w:color="auto" w:fill="FFFFFF"/>
            <w:vAlign w:val="center"/>
          </w:tcPr>
          <w:p w:rsidR="00686D9B" w:rsidRPr="008B11B0" w:rsidRDefault="008B11B0" w:rsidP="00686D9B">
            <w:pPr>
              <w:widowControl w:val="0"/>
              <w:jc w:val="center"/>
              <w:rPr>
                <w:color w:val="000000"/>
                <w:sz w:val="20"/>
                <w:szCs w:val="20"/>
              </w:rPr>
            </w:pPr>
            <w:r>
              <w:rPr>
                <w:color w:val="000000"/>
                <w:sz w:val="20"/>
                <w:szCs w:val="20"/>
              </w:rPr>
              <w:t>0</w:t>
            </w:r>
          </w:p>
        </w:tc>
      </w:tr>
    </w:tbl>
    <w:p w:rsidR="009B2D6E" w:rsidRDefault="009B2D6E"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080F00" w:rsidRDefault="00080F00" w:rsidP="00686D9B">
      <w:pPr>
        <w:widowControl w:val="0"/>
        <w:tabs>
          <w:tab w:val="left" w:leader="dot" w:pos="3334"/>
        </w:tabs>
        <w:jc w:val="right"/>
        <w:rPr>
          <w:b/>
          <w:color w:val="000000"/>
          <w:sz w:val="20"/>
          <w:szCs w:val="20"/>
          <w:lang w:eastAsia="vi-VN"/>
        </w:rPr>
      </w:pPr>
    </w:p>
    <w:p w:rsidR="00080F00" w:rsidRDefault="00080F00" w:rsidP="00686D9B">
      <w:pPr>
        <w:widowControl w:val="0"/>
        <w:tabs>
          <w:tab w:val="left" w:leader="dot" w:pos="3334"/>
        </w:tabs>
        <w:jc w:val="right"/>
        <w:rPr>
          <w:b/>
          <w:color w:val="000000"/>
          <w:sz w:val="20"/>
          <w:szCs w:val="20"/>
          <w:lang w:eastAsia="vi-VN"/>
        </w:rPr>
      </w:pPr>
    </w:p>
    <w:p w:rsidR="00080F00" w:rsidRDefault="00080F00" w:rsidP="00686D9B">
      <w:pPr>
        <w:widowControl w:val="0"/>
        <w:tabs>
          <w:tab w:val="left" w:leader="dot" w:pos="3334"/>
        </w:tabs>
        <w:jc w:val="right"/>
        <w:rPr>
          <w:b/>
          <w:color w:val="000000"/>
          <w:sz w:val="20"/>
          <w:szCs w:val="20"/>
          <w:lang w:eastAsia="vi-VN"/>
        </w:rPr>
      </w:pPr>
    </w:p>
    <w:p w:rsidR="00080F00" w:rsidRDefault="00080F00" w:rsidP="00686D9B">
      <w:pPr>
        <w:widowControl w:val="0"/>
        <w:tabs>
          <w:tab w:val="left" w:leader="dot" w:pos="3334"/>
        </w:tabs>
        <w:jc w:val="right"/>
        <w:rPr>
          <w:b/>
          <w:color w:val="000000"/>
          <w:sz w:val="20"/>
          <w:szCs w:val="20"/>
          <w:lang w:eastAsia="vi-VN"/>
        </w:rPr>
      </w:pPr>
    </w:p>
    <w:p w:rsidR="00686D9B" w:rsidRPr="00F215E7" w:rsidRDefault="00686D9B" w:rsidP="00686D9B">
      <w:pPr>
        <w:widowControl w:val="0"/>
        <w:tabs>
          <w:tab w:val="left" w:leader="dot" w:pos="3334"/>
        </w:tabs>
        <w:jc w:val="right"/>
        <w:rPr>
          <w:b/>
          <w:color w:val="000000"/>
          <w:sz w:val="20"/>
          <w:szCs w:val="20"/>
          <w:lang w:eastAsia="vi-VN"/>
        </w:rPr>
      </w:pPr>
      <w:r w:rsidRPr="00F215E7">
        <w:rPr>
          <w:b/>
          <w:color w:val="000000"/>
          <w:sz w:val="20"/>
          <w:szCs w:val="20"/>
          <w:lang w:eastAsia="vi-VN"/>
        </w:rPr>
        <w:lastRenderedPageBreak/>
        <w:t>Biểu số: 02/PCTN</w:t>
      </w:r>
    </w:p>
    <w:p w:rsidR="00F215E7" w:rsidRPr="00F215E7" w:rsidRDefault="00F215E7" w:rsidP="00686D9B">
      <w:pPr>
        <w:widowControl w:val="0"/>
        <w:tabs>
          <w:tab w:val="left" w:leader="dot" w:pos="3334"/>
        </w:tabs>
        <w:jc w:val="right"/>
        <w:rPr>
          <w:b/>
          <w:color w:val="000000"/>
          <w:sz w:val="20"/>
          <w:szCs w:val="20"/>
          <w:lang w:eastAsia="vi-VN"/>
        </w:rPr>
      </w:pPr>
    </w:p>
    <w:p w:rsidR="00080F00" w:rsidRPr="007004B8" w:rsidRDefault="00686D9B" w:rsidP="00080F00">
      <w:pPr>
        <w:widowControl w:val="0"/>
        <w:tabs>
          <w:tab w:val="left" w:leader="dot" w:pos="2322"/>
          <w:tab w:val="left" w:leader="dot" w:pos="5004"/>
        </w:tabs>
        <w:jc w:val="center"/>
        <w:rPr>
          <w:i/>
          <w:color w:val="000000"/>
          <w:sz w:val="24"/>
          <w:shd w:val="clear" w:color="auto" w:fill="FFFFFF"/>
          <w:lang w:eastAsia="vi-VN"/>
        </w:rPr>
      </w:pPr>
      <w:r w:rsidRPr="00F215E7">
        <w:rPr>
          <w:b/>
          <w:color w:val="000000"/>
          <w:sz w:val="20"/>
          <w:szCs w:val="20"/>
          <w:lang w:val="vi-VN" w:eastAsia="vi-VN"/>
        </w:rPr>
        <w:t xml:space="preserve">DANH SÁCH CÁC </w:t>
      </w:r>
      <w:r w:rsidRPr="00F215E7">
        <w:rPr>
          <w:b/>
          <w:color w:val="000000"/>
          <w:sz w:val="20"/>
          <w:szCs w:val="20"/>
          <w:lang w:eastAsia="vi-VN"/>
        </w:rPr>
        <w:t>VỤ</w:t>
      </w:r>
      <w:r w:rsidRPr="00F215E7">
        <w:rPr>
          <w:b/>
          <w:color w:val="000000"/>
          <w:sz w:val="20"/>
          <w:szCs w:val="20"/>
          <w:lang w:val="vi-VN" w:eastAsia="vi-VN"/>
        </w:rPr>
        <w:t xml:space="preserve"> THAM NHŨNG </w:t>
      </w:r>
      <w:r w:rsidRPr="00F215E7">
        <w:rPr>
          <w:b/>
          <w:color w:val="000000"/>
          <w:sz w:val="20"/>
          <w:szCs w:val="20"/>
          <w:lang w:eastAsia="vi-VN"/>
        </w:rPr>
        <w:t>ĐƯỢC</w:t>
      </w:r>
      <w:r w:rsidRPr="00F215E7">
        <w:rPr>
          <w:b/>
          <w:color w:val="000000"/>
          <w:sz w:val="20"/>
          <w:szCs w:val="20"/>
          <w:lang w:val="vi-VN" w:eastAsia="vi-VN"/>
        </w:rPr>
        <w:t xml:space="preserve"> PHÁT HIỆN TRONG KỲ</w:t>
      </w:r>
      <w:r w:rsidRPr="00F215E7">
        <w:rPr>
          <w:b/>
          <w:color w:val="000000"/>
          <w:sz w:val="20"/>
          <w:szCs w:val="20"/>
          <w:lang w:val="vi-VN" w:eastAsia="vi-VN"/>
        </w:rPr>
        <w:br/>
      </w:r>
      <w:r w:rsidR="00080F00">
        <w:rPr>
          <w:i/>
          <w:color w:val="000000"/>
          <w:sz w:val="24"/>
          <w:shd w:val="clear" w:color="auto" w:fill="FFFFFF"/>
          <w:lang w:eastAsia="vi-VN"/>
        </w:rPr>
        <w:t xml:space="preserve">Số liệu tính từ ngày  </w:t>
      </w:r>
      <w:r w:rsidR="00442E18">
        <w:rPr>
          <w:i/>
          <w:color w:val="000000"/>
          <w:sz w:val="24"/>
          <w:shd w:val="clear" w:color="auto" w:fill="FFFFFF"/>
          <w:lang w:eastAsia="vi-VN"/>
        </w:rPr>
        <w:t>02/3/2022</w:t>
      </w:r>
      <w:r w:rsidR="00080F00">
        <w:rPr>
          <w:i/>
          <w:color w:val="000000"/>
          <w:sz w:val="24"/>
          <w:shd w:val="clear" w:color="auto" w:fill="FFFFFF"/>
          <w:lang w:eastAsia="vi-VN"/>
        </w:rPr>
        <w:t xml:space="preserve"> đến ngày </w:t>
      </w:r>
      <w:r w:rsidR="00442E18">
        <w:rPr>
          <w:i/>
          <w:color w:val="000000"/>
          <w:sz w:val="24"/>
          <w:shd w:val="clear" w:color="auto" w:fill="FFFFFF"/>
          <w:lang w:eastAsia="vi-VN"/>
        </w:rPr>
        <w:t>27/4</w:t>
      </w:r>
      <w:r w:rsidR="00080F00">
        <w:rPr>
          <w:i/>
          <w:color w:val="000000"/>
          <w:sz w:val="24"/>
          <w:shd w:val="clear" w:color="auto" w:fill="FFFFFF"/>
          <w:lang w:eastAsia="vi-VN"/>
        </w:rPr>
        <w:t>/2022</w:t>
      </w:r>
      <w:r w:rsidR="00080F00" w:rsidRPr="007004B8">
        <w:rPr>
          <w:i/>
          <w:color w:val="000000"/>
          <w:sz w:val="24"/>
          <w:shd w:val="clear" w:color="auto" w:fill="FFFFFF"/>
          <w:lang w:eastAsia="vi-VN"/>
        </w:rPr>
        <w:t xml:space="preserve"> </w:t>
      </w:r>
    </w:p>
    <w:p w:rsidR="00080F00" w:rsidRDefault="00080F00" w:rsidP="00080F00">
      <w:pPr>
        <w:widowControl w:val="0"/>
        <w:tabs>
          <w:tab w:val="left" w:leader="dot" w:pos="2322"/>
          <w:tab w:val="left" w:leader="dot" w:pos="5004"/>
        </w:tabs>
        <w:jc w:val="center"/>
        <w:rPr>
          <w:i/>
          <w:color w:val="000000"/>
          <w:sz w:val="24"/>
          <w:shd w:val="clear" w:color="auto" w:fill="FFFFFF"/>
          <w:lang w:eastAsia="vi-VN"/>
        </w:rPr>
      </w:pPr>
      <w:r w:rsidRPr="007004B8">
        <w:rPr>
          <w:i/>
          <w:color w:val="000000"/>
          <w:sz w:val="24"/>
          <w:shd w:val="clear" w:color="auto" w:fill="FFFFFF"/>
          <w:lang w:eastAsia="vi-VN"/>
        </w:rPr>
        <w:t>(Kèm theo Báo cáo số:…..…/BC-</w:t>
      </w:r>
      <w:proofErr w:type="gramStart"/>
      <w:r>
        <w:rPr>
          <w:i/>
          <w:color w:val="000000"/>
          <w:sz w:val="24"/>
          <w:shd w:val="clear" w:color="auto" w:fill="FFFFFF"/>
          <w:lang w:eastAsia="vi-VN"/>
        </w:rPr>
        <w:t>TĐC  ngày</w:t>
      </w:r>
      <w:proofErr w:type="gramEnd"/>
      <w:r>
        <w:rPr>
          <w:i/>
          <w:color w:val="000000"/>
          <w:sz w:val="24"/>
          <w:shd w:val="clear" w:color="auto" w:fill="FFFFFF"/>
          <w:lang w:eastAsia="vi-VN"/>
        </w:rPr>
        <w:t>......./….../2022</w:t>
      </w:r>
      <w:r w:rsidRPr="007004B8">
        <w:rPr>
          <w:i/>
          <w:color w:val="000000"/>
          <w:sz w:val="24"/>
          <w:shd w:val="clear" w:color="auto" w:fill="FFFFFF"/>
          <w:lang w:eastAsia="vi-VN"/>
        </w:rPr>
        <w:t xml:space="preserve"> </w:t>
      </w:r>
    </w:p>
    <w:p w:rsidR="00080F00" w:rsidRPr="007004B8" w:rsidRDefault="00080F00" w:rsidP="00080F00">
      <w:pPr>
        <w:widowControl w:val="0"/>
        <w:tabs>
          <w:tab w:val="left" w:leader="dot" w:pos="2322"/>
          <w:tab w:val="left" w:leader="dot" w:pos="5004"/>
        </w:tabs>
        <w:jc w:val="center"/>
        <w:rPr>
          <w:i/>
          <w:iCs/>
          <w:color w:val="000000"/>
          <w:sz w:val="24"/>
          <w:shd w:val="clear" w:color="auto" w:fill="FFFFFF"/>
          <w:lang w:eastAsia="vi-VN"/>
        </w:rPr>
      </w:pPr>
      <w:proofErr w:type="gramStart"/>
      <w:r w:rsidRPr="007004B8">
        <w:rPr>
          <w:i/>
          <w:color w:val="000000"/>
          <w:sz w:val="24"/>
          <w:shd w:val="clear" w:color="auto" w:fill="FFFFFF"/>
          <w:lang w:eastAsia="vi-VN"/>
        </w:rPr>
        <w:t>của</w:t>
      </w:r>
      <w:proofErr w:type="gramEnd"/>
      <w:r w:rsidRPr="007004B8">
        <w:rPr>
          <w:i/>
          <w:color w:val="000000"/>
          <w:sz w:val="24"/>
          <w:shd w:val="clear" w:color="auto" w:fill="FFFFFF"/>
          <w:lang w:eastAsia="vi-VN"/>
        </w:rPr>
        <w:t xml:space="preserve"> </w:t>
      </w:r>
      <w:r>
        <w:rPr>
          <w:i/>
          <w:color w:val="000000"/>
          <w:sz w:val="24"/>
          <w:shd w:val="clear" w:color="auto" w:fill="FFFFFF"/>
          <w:lang w:eastAsia="vi-VN"/>
        </w:rPr>
        <w:t>Chi cục Tiêu chuẩn Đo lường Chất lượng</w:t>
      </w:r>
      <w:r w:rsidRPr="007004B8">
        <w:rPr>
          <w:i/>
          <w:color w:val="000000"/>
          <w:sz w:val="24"/>
          <w:shd w:val="clear" w:color="auto" w:fill="FFFFFF"/>
          <w:lang w:eastAsia="vi-VN"/>
        </w:rPr>
        <w:t xml:space="preserve">) </w:t>
      </w:r>
    </w:p>
    <w:p w:rsidR="00686D9B" w:rsidRPr="00F215E7" w:rsidRDefault="00686D9B" w:rsidP="00080F00">
      <w:pPr>
        <w:widowControl w:val="0"/>
        <w:tabs>
          <w:tab w:val="left" w:leader="dot" w:pos="3334"/>
        </w:tabs>
        <w:jc w:val="center"/>
        <w:rPr>
          <w:color w:val="000000"/>
          <w:sz w:val="20"/>
          <w:szCs w:val="20"/>
          <w:lang w:val="vi-V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5"/>
        <w:gridCol w:w="2255"/>
        <w:gridCol w:w="1473"/>
        <w:gridCol w:w="2078"/>
        <w:gridCol w:w="2368"/>
        <w:gridCol w:w="540"/>
      </w:tblGrid>
      <w:tr w:rsidR="00686D9B" w:rsidRPr="00F215E7" w:rsidTr="00F215E7">
        <w:trPr>
          <w:trHeight w:val="432"/>
          <w:jc w:val="center"/>
        </w:trPr>
        <w:tc>
          <w:tcPr>
            <w:tcW w:w="253"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TT</w:t>
            </w:r>
          </w:p>
        </w:tc>
        <w:tc>
          <w:tcPr>
            <w:tcW w:w="1228"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Tên vụ</w:t>
            </w:r>
          </w:p>
        </w:tc>
        <w:tc>
          <w:tcPr>
            <w:tcW w:w="802"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Tên cơ quan, tổ chức, đơn vị xảy ra sự việc</w:t>
            </w:r>
          </w:p>
        </w:tc>
        <w:tc>
          <w:tcPr>
            <w:tcW w:w="1132"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Cơ quan thụ lý, giải quyết vụ việc</w:t>
            </w:r>
          </w:p>
        </w:tc>
        <w:tc>
          <w:tcPr>
            <w:tcW w:w="1290"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Tóm tắt nội dung vụ việc</w:t>
            </w:r>
          </w:p>
        </w:tc>
        <w:tc>
          <w:tcPr>
            <w:tcW w:w="294"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b/>
                <w:bCs/>
                <w:color w:val="000000"/>
                <w:sz w:val="20"/>
                <w:szCs w:val="20"/>
                <w:lang w:val="vi-VN" w:eastAsia="vi-VN"/>
              </w:rPr>
              <w:t>Ghi chú</w:t>
            </w:r>
          </w:p>
        </w:tc>
      </w:tr>
      <w:tr w:rsidR="00686D9B" w:rsidRPr="00F215E7" w:rsidTr="00F215E7">
        <w:trPr>
          <w:trHeight w:val="432"/>
          <w:jc w:val="center"/>
        </w:trPr>
        <w:tc>
          <w:tcPr>
            <w:tcW w:w="253" w:type="pct"/>
            <w:shd w:val="clear" w:color="auto" w:fill="FFFFFF"/>
            <w:vAlign w:val="center"/>
          </w:tcPr>
          <w:p w:rsidR="00686D9B" w:rsidRPr="00F215E7" w:rsidRDefault="00686D9B" w:rsidP="00686D9B">
            <w:pPr>
              <w:widowControl w:val="0"/>
              <w:jc w:val="center"/>
              <w:rPr>
                <w:color w:val="000000"/>
                <w:sz w:val="20"/>
                <w:szCs w:val="20"/>
                <w:lang w:val="vi-VN"/>
              </w:rPr>
            </w:pPr>
            <w:r w:rsidRPr="00F215E7">
              <w:rPr>
                <w:color w:val="000000"/>
                <w:sz w:val="20"/>
                <w:szCs w:val="20"/>
                <w:lang w:val="vi-VN" w:eastAsia="vi-VN"/>
              </w:rPr>
              <w:t>1</w:t>
            </w:r>
          </w:p>
        </w:tc>
        <w:tc>
          <w:tcPr>
            <w:tcW w:w="1228"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c>
          <w:tcPr>
            <w:tcW w:w="802"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c>
          <w:tcPr>
            <w:tcW w:w="1132"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c>
          <w:tcPr>
            <w:tcW w:w="1290" w:type="pct"/>
            <w:shd w:val="clear" w:color="auto" w:fill="FFFFFF"/>
            <w:vAlign w:val="center"/>
          </w:tcPr>
          <w:p w:rsidR="00686D9B" w:rsidRPr="00F215E7" w:rsidRDefault="00F215E7" w:rsidP="00686D9B">
            <w:pPr>
              <w:widowControl w:val="0"/>
              <w:jc w:val="center"/>
              <w:rPr>
                <w:color w:val="000000"/>
                <w:sz w:val="20"/>
                <w:szCs w:val="20"/>
              </w:rPr>
            </w:pPr>
            <w:r>
              <w:rPr>
                <w:color w:val="000000"/>
                <w:sz w:val="20"/>
                <w:szCs w:val="20"/>
              </w:rPr>
              <w:t>0</w:t>
            </w:r>
          </w:p>
        </w:tc>
        <w:tc>
          <w:tcPr>
            <w:tcW w:w="294" w:type="pct"/>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F215E7">
        <w:trPr>
          <w:trHeight w:val="432"/>
          <w:jc w:val="center"/>
        </w:trPr>
        <w:tc>
          <w:tcPr>
            <w:tcW w:w="253" w:type="pct"/>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Tổng</w:t>
            </w:r>
          </w:p>
        </w:tc>
        <w:tc>
          <w:tcPr>
            <w:tcW w:w="1228" w:type="pct"/>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802" w:type="pct"/>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1132" w:type="pct"/>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1290" w:type="pct"/>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294" w:type="pct"/>
            <w:shd w:val="clear" w:color="auto" w:fill="FFFFFF"/>
            <w:vAlign w:val="center"/>
          </w:tcPr>
          <w:p w:rsidR="00686D9B" w:rsidRPr="00F215E7" w:rsidRDefault="00686D9B" w:rsidP="00686D9B">
            <w:pPr>
              <w:widowControl w:val="0"/>
              <w:jc w:val="center"/>
              <w:rPr>
                <w:color w:val="000000"/>
                <w:sz w:val="20"/>
                <w:szCs w:val="20"/>
                <w:lang w:val="vi-VN"/>
              </w:rPr>
            </w:pPr>
          </w:p>
        </w:tc>
      </w:tr>
    </w:tbl>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686D9B" w:rsidRDefault="00686D9B" w:rsidP="00686D9B"/>
    <w:p w:rsidR="00F215E7" w:rsidRDefault="00F215E7" w:rsidP="00686D9B"/>
    <w:p w:rsidR="00080F00" w:rsidRDefault="00080F00" w:rsidP="00686D9B">
      <w:pPr>
        <w:widowControl w:val="0"/>
        <w:tabs>
          <w:tab w:val="left" w:leader="dot" w:pos="3334"/>
        </w:tabs>
        <w:jc w:val="right"/>
        <w:rPr>
          <w:b/>
          <w:color w:val="000000"/>
          <w:sz w:val="20"/>
          <w:szCs w:val="20"/>
          <w:shd w:val="clear" w:color="auto" w:fill="FFFFFF"/>
          <w:lang w:eastAsia="vi-VN"/>
        </w:rPr>
      </w:pPr>
    </w:p>
    <w:p w:rsidR="00686D9B" w:rsidRPr="00F215E7" w:rsidRDefault="00686D9B" w:rsidP="00686D9B">
      <w:pPr>
        <w:widowControl w:val="0"/>
        <w:tabs>
          <w:tab w:val="left" w:leader="dot" w:pos="3334"/>
        </w:tabs>
        <w:jc w:val="right"/>
        <w:rPr>
          <w:b/>
          <w:color w:val="000000"/>
          <w:sz w:val="20"/>
          <w:szCs w:val="20"/>
          <w:shd w:val="clear" w:color="auto" w:fill="FFFFFF"/>
          <w:lang w:eastAsia="vi-VN"/>
        </w:rPr>
      </w:pPr>
      <w:r w:rsidRPr="00F215E7">
        <w:rPr>
          <w:b/>
          <w:color w:val="000000"/>
          <w:sz w:val="20"/>
          <w:szCs w:val="20"/>
          <w:shd w:val="clear" w:color="auto" w:fill="FFFFFF"/>
          <w:lang w:eastAsia="vi-VN"/>
        </w:rPr>
        <w:lastRenderedPageBreak/>
        <w:t>Biểu số: 03/PCTN</w:t>
      </w:r>
    </w:p>
    <w:p w:rsidR="00F215E7" w:rsidRPr="00686D9B" w:rsidRDefault="00F215E7" w:rsidP="00686D9B">
      <w:pPr>
        <w:widowControl w:val="0"/>
        <w:tabs>
          <w:tab w:val="left" w:leader="dot" w:pos="3334"/>
        </w:tabs>
        <w:jc w:val="right"/>
        <w:rPr>
          <w:rFonts w:ascii="Arial" w:hAnsi="Arial" w:cs="Arial"/>
          <w:b/>
          <w:color w:val="000000"/>
          <w:sz w:val="20"/>
          <w:szCs w:val="20"/>
          <w:shd w:val="clear" w:color="auto" w:fill="FFFFFF"/>
          <w:lang w:eastAsia="vi-VN"/>
        </w:rPr>
      </w:pPr>
    </w:p>
    <w:p w:rsidR="003F0792" w:rsidRDefault="00686D9B" w:rsidP="00F215E7">
      <w:pPr>
        <w:widowControl w:val="0"/>
        <w:tabs>
          <w:tab w:val="left" w:leader="dot" w:pos="3334"/>
        </w:tabs>
        <w:jc w:val="center"/>
        <w:rPr>
          <w:b/>
          <w:color w:val="000000"/>
          <w:sz w:val="20"/>
          <w:szCs w:val="20"/>
          <w:shd w:val="clear" w:color="auto" w:fill="FFFFFF"/>
          <w:lang w:eastAsia="vi-VN"/>
        </w:rPr>
      </w:pPr>
      <w:r w:rsidRPr="00F215E7">
        <w:rPr>
          <w:b/>
          <w:color w:val="000000"/>
          <w:sz w:val="20"/>
          <w:szCs w:val="20"/>
          <w:shd w:val="clear" w:color="auto" w:fill="FFFFFF"/>
          <w:lang w:eastAsia="vi-VN"/>
        </w:rPr>
        <w:t xml:space="preserve">KẾT QUẢ PHÁT HIỆN, KHẮC PHỤC CÁC VĂN BẢN CÒN SƠ HỞ, DỄ BỊ LỢI DỤNG ĐỂ </w:t>
      </w:r>
    </w:p>
    <w:p w:rsidR="00080F00" w:rsidRPr="007004B8" w:rsidRDefault="00686D9B" w:rsidP="00080F00">
      <w:pPr>
        <w:widowControl w:val="0"/>
        <w:tabs>
          <w:tab w:val="left" w:leader="dot" w:pos="2322"/>
          <w:tab w:val="left" w:leader="dot" w:pos="5004"/>
        </w:tabs>
        <w:jc w:val="center"/>
        <w:rPr>
          <w:i/>
          <w:color w:val="000000"/>
          <w:sz w:val="24"/>
          <w:shd w:val="clear" w:color="auto" w:fill="FFFFFF"/>
          <w:lang w:eastAsia="vi-VN"/>
        </w:rPr>
      </w:pPr>
      <w:r w:rsidRPr="00F215E7">
        <w:rPr>
          <w:b/>
          <w:color w:val="000000"/>
          <w:sz w:val="20"/>
          <w:szCs w:val="20"/>
          <w:shd w:val="clear" w:color="auto" w:fill="FFFFFF"/>
          <w:lang w:eastAsia="vi-VN"/>
        </w:rPr>
        <w:t xml:space="preserve">THAM </w:t>
      </w:r>
      <w:proofErr w:type="gramStart"/>
      <w:r w:rsidRPr="00F215E7">
        <w:rPr>
          <w:b/>
          <w:color w:val="000000"/>
          <w:sz w:val="20"/>
          <w:szCs w:val="20"/>
          <w:shd w:val="clear" w:color="auto" w:fill="FFFFFF"/>
          <w:lang w:eastAsia="vi-VN"/>
        </w:rPr>
        <w:t>NHŨNG</w:t>
      </w:r>
      <w:r w:rsidRPr="00F215E7">
        <w:rPr>
          <w:b/>
          <w:color w:val="000000"/>
          <w:sz w:val="20"/>
          <w:szCs w:val="20"/>
          <w:shd w:val="clear" w:color="auto" w:fill="FFFFFF"/>
          <w:vertAlign w:val="superscript"/>
          <w:lang w:eastAsia="vi-VN"/>
        </w:rPr>
        <w:t>(</w:t>
      </w:r>
      <w:proofErr w:type="gramEnd"/>
      <w:r w:rsidRPr="00F215E7">
        <w:rPr>
          <w:b/>
          <w:color w:val="000000"/>
          <w:sz w:val="20"/>
          <w:szCs w:val="20"/>
          <w:shd w:val="clear" w:color="auto" w:fill="FFFFFF"/>
          <w:vertAlign w:val="superscript"/>
          <w:lang w:eastAsia="vi-VN"/>
        </w:rPr>
        <w:t>*)</w:t>
      </w:r>
      <w:r w:rsidRPr="00F215E7">
        <w:rPr>
          <w:b/>
          <w:color w:val="000000"/>
          <w:sz w:val="20"/>
          <w:szCs w:val="20"/>
          <w:shd w:val="clear" w:color="auto" w:fill="FFFFFF"/>
          <w:vertAlign w:val="superscript"/>
          <w:lang w:eastAsia="vi-VN"/>
        </w:rPr>
        <w:br/>
      </w:r>
      <w:r w:rsidRPr="00F215E7">
        <w:rPr>
          <w:color w:val="000000"/>
          <w:sz w:val="20"/>
          <w:szCs w:val="20"/>
          <w:shd w:val="clear" w:color="auto" w:fill="FFFFFF"/>
          <w:lang w:eastAsia="vi-VN"/>
        </w:rPr>
        <w:t xml:space="preserve"> </w:t>
      </w:r>
      <w:r w:rsidR="00080F00">
        <w:rPr>
          <w:i/>
          <w:color w:val="000000"/>
          <w:sz w:val="24"/>
          <w:shd w:val="clear" w:color="auto" w:fill="FFFFFF"/>
          <w:lang w:eastAsia="vi-VN"/>
        </w:rPr>
        <w:t xml:space="preserve">Số liệu tính từ ngày  </w:t>
      </w:r>
      <w:r w:rsidR="00DE5F89">
        <w:rPr>
          <w:i/>
          <w:color w:val="000000"/>
          <w:sz w:val="24"/>
          <w:shd w:val="clear" w:color="auto" w:fill="FFFFFF"/>
          <w:lang w:eastAsia="vi-VN"/>
        </w:rPr>
        <w:t>02/3/2022</w:t>
      </w:r>
      <w:r w:rsidR="00080F00">
        <w:rPr>
          <w:i/>
          <w:color w:val="000000"/>
          <w:sz w:val="24"/>
          <w:shd w:val="clear" w:color="auto" w:fill="FFFFFF"/>
          <w:lang w:eastAsia="vi-VN"/>
        </w:rPr>
        <w:t xml:space="preserve"> đến ngày </w:t>
      </w:r>
      <w:r w:rsidR="00DE5F89">
        <w:rPr>
          <w:i/>
          <w:color w:val="000000"/>
          <w:sz w:val="24"/>
          <w:shd w:val="clear" w:color="auto" w:fill="FFFFFF"/>
          <w:lang w:eastAsia="vi-VN"/>
        </w:rPr>
        <w:t>27/4</w:t>
      </w:r>
      <w:r w:rsidR="00080F00">
        <w:rPr>
          <w:i/>
          <w:color w:val="000000"/>
          <w:sz w:val="24"/>
          <w:shd w:val="clear" w:color="auto" w:fill="FFFFFF"/>
          <w:lang w:eastAsia="vi-VN"/>
        </w:rPr>
        <w:t>/2022</w:t>
      </w:r>
      <w:r w:rsidR="00080F00" w:rsidRPr="007004B8">
        <w:rPr>
          <w:i/>
          <w:color w:val="000000"/>
          <w:sz w:val="24"/>
          <w:shd w:val="clear" w:color="auto" w:fill="FFFFFF"/>
          <w:lang w:eastAsia="vi-VN"/>
        </w:rPr>
        <w:t xml:space="preserve"> </w:t>
      </w:r>
    </w:p>
    <w:p w:rsidR="00080F00" w:rsidRDefault="00080F00" w:rsidP="00080F00">
      <w:pPr>
        <w:widowControl w:val="0"/>
        <w:tabs>
          <w:tab w:val="left" w:leader="dot" w:pos="2322"/>
          <w:tab w:val="left" w:leader="dot" w:pos="5004"/>
        </w:tabs>
        <w:jc w:val="center"/>
        <w:rPr>
          <w:i/>
          <w:color w:val="000000"/>
          <w:sz w:val="24"/>
          <w:shd w:val="clear" w:color="auto" w:fill="FFFFFF"/>
          <w:lang w:eastAsia="vi-VN"/>
        </w:rPr>
      </w:pPr>
      <w:r w:rsidRPr="007004B8">
        <w:rPr>
          <w:i/>
          <w:color w:val="000000"/>
          <w:sz w:val="24"/>
          <w:shd w:val="clear" w:color="auto" w:fill="FFFFFF"/>
          <w:lang w:eastAsia="vi-VN"/>
        </w:rPr>
        <w:t>(Kèm theo Báo cáo số:…..…/BC-</w:t>
      </w:r>
      <w:proofErr w:type="gramStart"/>
      <w:r>
        <w:rPr>
          <w:i/>
          <w:color w:val="000000"/>
          <w:sz w:val="24"/>
          <w:shd w:val="clear" w:color="auto" w:fill="FFFFFF"/>
          <w:lang w:eastAsia="vi-VN"/>
        </w:rPr>
        <w:t>TĐC  ngày</w:t>
      </w:r>
      <w:proofErr w:type="gramEnd"/>
      <w:r>
        <w:rPr>
          <w:i/>
          <w:color w:val="000000"/>
          <w:sz w:val="24"/>
          <w:shd w:val="clear" w:color="auto" w:fill="FFFFFF"/>
          <w:lang w:eastAsia="vi-VN"/>
        </w:rPr>
        <w:t>......./….../2022</w:t>
      </w:r>
      <w:r w:rsidRPr="007004B8">
        <w:rPr>
          <w:i/>
          <w:color w:val="000000"/>
          <w:sz w:val="24"/>
          <w:shd w:val="clear" w:color="auto" w:fill="FFFFFF"/>
          <w:lang w:eastAsia="vi-VN"/>
        </w:rPr>
        <w:t xml:space="preserve"> </w:t>
      </w:r>
    </w:p>
    <w:p w:rsidR="00080F00" w:rsidRPr="007004B8" w:rsidRDefault="00080F00" w:rsidP="00080F00">
      <w:pPr>
        <w:widowControl w:val="0"/>
        <w:tabs>
          <w:tab w:val="left" w:leader="dot" w:pos="2322"/>
          <w:tab w:val="left" w:leader="dot" w:pos="5004"/>
        </w:tabs>
        <w:jc w:val="center"/>
        <w:rPr>
          <w:i/>
          <w:iCs/>
          <w:color w:val="000000"/>
          <w:sz w:val="24"/>
          <w:shd w:val="clear" w:color="auto" w:fill="FFFFFF"/>
          <w:lang w:eastAsia="vi-VN"/>
        </w:rPr>
      </w:pPr>
      <w:proofErr w:type="gramStart"/>
      <w:r w:rsidRPr="007004B8">
        <w:rPr>
          <w:i/>
          <w:color w:val="000000"/>
          <w:sz w:val="24"/>
          <w:shd w:val="clear" w:color="auto" w:fill="FFFFFF"/>
          <w:lang w:eastAsia="vi-VN"/>
        </w:rPr>
        <w:t>của</w:t>
      </w:r>
      <w:proofErr w:type="gramEnd"/>
      <w:r w:rsidRPr="007004B8">
        <w:rPr>
          <w:i/>
          <w:color w:val="000000"/>
          <w:sz w:val="24"/>
          <w:shd w:val="clear" w:color="auto" w:fill="FFFFFF"/>
          <w:lang w:eastAsia="vi-VN"/>
        </w:rPr>
        <w:t xml:space="preserve"> </w:t>
      </w:r>
      <w:r>
        <w:rPr>
          <w:i/>
          <w:color w:val="000000"/>
          <w:sz w:val="24"/>
          <w:shd w:val="clear" w:color="auto" w:fill="FFFFFF"/>
          <w:lang w:eastAsia="vi-VN"/>
        </w:rPr>
        <w:t>Chi cục Tiêu chuẩn Đo lường Chất lượng</w:t>
      </w:r>
      <w:r w:rsidRPr="007004B8">
        <w:rPr>
          <w:i/>
          <w:color w:val="000000"/>
          <w:sz w:val="24"/>
          <w:shd w:val="clear" w:color="auto" w:fill="FFFFFF"/>
          <w:lang w:eastAsia="vi-VN"/>
        </w:rPr>
        <w:t xml:space="preserve">) </w:t>
      </w:r>
    </w:p>
    <w:p w:rsidR="00686D9B" w:rsidRPr="00F215E7" w:rsidRDefault="00686D9B" w:rsidP="00080F00">
      <w:pPr>
        <w:widowControl w:val="0"/>
        <w:tabs>
          <w:tab w:val="left" w:leader="dot" w:pos="3334"/>
        </w:tabs>
        <w:jc w:val="center"/>
        <w:rPr>
          <w:color w:val="000000"/>
          <w:sz w:val="20"/>
          <w:szCs w:val="20"/>
        </w:rPr>
      </w:pPr>
    </w:p>
    <w:tbl>
      <w:tblPr>
        <w:tblW w:w="5000" w:type="pct"/>
        <w:jc w:val="center"/>
        <w:tblCellMar>
          <w:left w:w="0" w:type="dxa"/>
          <w:right w:w="0" w:type="dxa"/>
        </w:tblCellMar>
        <w:tblLook w:val="0000" w:firstRow="0" w:lastRow="0" w:firstColumn="0" w:lastColumn="0" w:noHBand="0" w:noVBand="0"/>
      </w:tblPr>
      <w:tblGrid>
        <w:gridCol w:w="629"/>
        <w:gridCol w:w="1461"/>
        <w:gridCol w:w="1283"/>
        <w:gridCol w:w="1197"/>
        <w:gridCol w:w="1414"/>
        <w:gridCol w:w="1201"/>
        <w:gridCol w:w="1520"/>
        <w:gridCol w:w="474"/>
      </w:tblGrid>
      <w:tr w:rsidR="00686D9B" w:rsidRPr="00F215E7" w:rsidTr="00F215E7">
        <w:trPr>
          <w:trHeight w:val="432"/>
          <w:jc w:val="center"/>
        </w:trPr>
        <w:tc>
          <w:tcPr>
            <w:tcW w:w="342" w:type="pct"/>
            <w:vMerge w:val="restar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TT</w:t>
            </w:r>
          </w:p>
        </w:tc>
        <w:tc>
          <w:tcPr>
            <w:tcW w:w="796" w:type="pct"/>
            <w:vMerge w:val="restar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Tên, số, ngày, tháng, năm</w:t>
            </w:r>
          </w:p>
        </w:tc>
        <w:tc>
          <w:tcPr>
            <w:tcW w:w="699" w:type="pct"/>
            <w:vMerge w:val="restar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Cơ quan ban hành văn bản</w:t>
            </w:r>
          </w:p>
        </w:tc>
        <w:tc>
          <w:tcPr>
            <w:tcW w:w="652" w:type="pct"/>
            <w:vMerge w:val="restar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Nôi dung sơ hở, dễ bị lợi dụng để tham nhũng</w:t>
            </w:r>
          </w:p>
        </w:tc>
        <w:tc>
          <w:tcPr>
            <w:tcW w:w="2252" w:type="pct"/>
            <w:gridSpan w:val="3"/>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Kết quả khắc phục</w:t>
            </w:r>
          </w:p>
        </w:tc>
        <w:tc>
          <w:tcPr>
            <w:tcW w:w="258" w:type="pct"/>
            <w:vMerge w:val="restart"/>
            <w:tcBorders>
              <w:top w:val="single" w:sz="4" w:space="0" w:color="auto"/>
              <w:left w:val="single" w:sz="4" w:space="0" w:color="auto"/>
              <w:bottom w:val="nil"/>
              <w:right w:val="single" w:sz="4" w:space="0" w:color="auto"/>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Ghi chú</w:t>
            </w:r>
          </w:p>
        </w:tc>
      </w:tr>
      <w:tr w:rsidR="00686D9B" w:rsidRPr="00F215E7" w:rsidTr="00F215E7">
        <w:trPr>
          <w:trHeight w:val="432"/>
          <w:jc w:val="center"/>
        </w:trPr>
        <w:tc>
          <w:tcPr>
            <w:tcW w:w="342" w:type="pct"/>
            <w:vMerge/>
            <w:tcBorders>
              <w:top w:val="nil"/>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p>
        </w:tc>
        <w:tc>
          <w:tcPr>
            <w:tcW w:w="796" w:type="pct"/>
            <w:vMerge/>
            <w:tcBorders>
              <w:top w:val="nil"/>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p>
        </w:tc>
        <w:tc>
          <w:tcPr>
            <w:tcW w:w="699" w:type="pct"/>
            <w:vMerge/>
            <w:tcBorders>
              <w:top w:val="nil"/>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p>
        </w:tc>
        <w:tc>
          <w:tcPr>
            <w:tcW w:w="652" w:type="pct"/>
            <w:vMerge/>
            <w:tcBorders>
              <w:top w:val="nil"/>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p>
        </w:tc>
        <w:tc>
          <w:tcPr>
            <w:tcW w:w="770"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Đã được khắc phục theo thẩm quyền</w:t>
            </w:r>
          </w:p>
        </w:tc>
        <w:tc>
          <w:tcPr>
            <w:tcW w:w="654"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Chưa khắc phục xong</w:t>
            </w:r>
          </w:p>
        </w:tc>
        <w:tc>
          <w:tcPr>
            <w:tcW w:w="828"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Nguyên nhân của việc chưa khắc phục xong</w:t>
            </w:r>
          </w:p>
        </w:tc>
        <w:tc>
          <w:tcPr>
            <w:tcW w:w="258" w:type="pct"/>
            <w:vMerge/>
            <w:tcBorders>
              <w:top w:val="nil"/>
              <w:left w:val="single" w:sz="4" w:space="0" w:color="auto"/>
              <w:bottom w:val="nil"/>
              <w:right w:val="single" w:sz="4" w:space="0" w:color="auto"/>
            </w:tcBorders>
            <w:shd w:val="clear" w:color="auto" w:fill="FFFFFF"/>
            <w:vAlign w:val="center"/>
          </w:tcPr>
          <w:p w:rsidR="00686D9B" w:rsidRPr="00F215E7" w:rsidRDefault="00686D9B" w:rsidP="00686D9B">
            <w:pPr>
              <w:widowControl w:val="0"/>
              <w:jc w:val="center"/>
              <w:rPr>
                <w:color w:val="000000"/>
                <w:sz w:val="20"/>
                <w:szCs w:val="20"/>
              </w:rPr>
            </w:pPr>
          </w:p>
        </w:tc>
      </w:tr>
      <w:tr w:rsidR="00686D9B" w:rsidRPr="00F215E7" w:rsidTr="00F215E7">
        <w:trPr>
          <w:trHeight w:val="432"/>
          <w:jc w:val="center"/>
        </w:trPr>
        <w:tc>
          <w:tcPr>
            <w:tcW w:w="342"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rPr>
              <w:t>MS</w:t>
            </w:r>
          </w:p>
        </w:tc>
        <w:tc>
          <w:tcPr>
            <w:tcW w:w="796"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w:t>
            </w:r>
          </w:p>
        </w:tc>
        <w:tc>
          <w:tcPr>
            <w:tcW w:w="699"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2</w:t>
            </w:r>
          </w:p>
        </w:tc>
        <w:tc>
          <w:tcPr>
            <w:tcW w:w="652"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3</w:t>
            </w:r>
          </w:p>
        </w:tc>
        <w:tc>
          <w:tcPr>
            <w:tcW w:w="770"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4</w:t>
            </w:r>
          </w:p>
        </w:tc>
        <w:tc>
          <w:tcPr>
            <w:tcW w:w="654"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5</w:t>
            </w:r>
          </w:p>
        </w:tc>
        <w:tc>
          <w:tcPr>
            <w:tcW w:w="828"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6</w:t>
            </w:r>
          </w:p>
        </w:tc>
        <w:tc>
          <w:tcPr>
            <w:tcW w:w="258" w:type="pct"/>
            <w:tcBorders>
              <w:top w:val="single" w:sz="4" w:space="0" w:color="auto"/>
              <w:left w:val="single" w:sz="4" w:space="0" w:color="auto"/>
              <w:bottom w:val="nil"/>
              <w:right w:val="single" w:sz="4" w:space="0" w:color="auto"/>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7</w:t>
            </w:r>
          </w:p>
        </w:tc>
      </w:tr>
      <w:tr w:rsidR="00686D9B" w:rsidRPr="00F215E7" w:rsidTr="00F215E7">
        <w:trPr>
          <w:trHeight w:val="432"/>
          <w:jc w:val="center"/>
        </w:trPr>
        <w:tc>
          <w:tcPr>
            <w:tcW w:w="342" w:type="pct"/>
            <w:tcBorders>
              <w:top w:val="single" w:sz="4" w:space="0" w:color="auto"/>
              <w:left w:val="single" w:sz="4" w:space="0" w:color="auto"/>
              <w:bottom w:val="nil"/>
              <w:right w:val="nil"/>
            </w:tcBorders>
            <w:shd w:val="clear" w:color="auto" w:fill="FFFFFF"/>
            <w:vAlign w:val="center"/>
          </w:tcPr>
          <w:p w:rsidR="00686D9B" w:rsidRPr="00F215E7" w:rsidRDefault="00686D9B" w:rsidP="00686D9B">
            <w:pPr>
              <w:widowControl w:val="0"/>
              <w:jc w:val="center"/>
              <w:rPr>
                <w:color w:val="000000"/>
                <w:sz w:val="20"/>
                <w:szCs w:val="20"/>
              </w:rPr>
            </w:pPr>
            <w:r w:rsidRPr="00F215E7">
              <w:rPr>
                <w:color w:val="000000"/>
                <w:sz w:val="20"/>
                <w:szCs w:val="20"/>
                <w:shd w:val="clear" w:color="auto" w:fill="FFFFFF"/>
                <w:lang w:eastAsia="vi-VN"/>
              </w:rPr>
              <w:t>1</w:t>
            </w:r>
          </w:p>
        </w:tc>
        <w:tc>
          <w:tcPr>
            <w:tcW w:w="796"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699"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652"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770"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654"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828" w:type="pct"/>
            <w:tcBorders>
              <w:top w:val="single" w:sz="4" w:space="0" w:color="auto"/>
              <w:left w:val="single" w:sz="4" w:space="0" w:color="auto"/>
              <w:bottom w:val="nil"/>
              <w:right w:val="nil"/>
            </w:tcBorders>
            <w:shd w:val="clear" w:color="auto" w:fill="FFFFFF"/>
            <w:vAlign w:val="center"/>
          </w:tcPr>
          <w:p w:rsidR="00686D9B" w:rsidRPr="00F215E7" w:rsidRDefault="00F215E7" w:rsidP="00686D9B">
            <w:pPr>
              <w:widowControl w:val="0"/>
              <w:jc w:val="center"/>
              <w:rPr>
                <w:color w:val="000000"/>
                <w:sz w:val="20"/>
                <w:szCs w:val="20"/>
              </w:rPr>
            </w:pPr>
            <w:r w:rsidRPr="00F215E7">
              <w:rPr>
                <w:color w:val="000000"/>
                <w:sz w:val="20"/>
                <w:szCs w:val="20"/>
              </w:rPr>
              <w:t>0</w:t>
            </w:r>
          </w:p>
        </w:tc>
        <w:tc>
          <w:tcPr>
            <w:tcW w:w="258" w:type="pct"/>
            <w:tcBorders>
              <w:top w:val="single" w:sz="4" w:space="0" w:color="auto"/>
              <w:left w:val="single" w:sz="4" w:space="0" w:color="auto"/>
              <w:bottom w:val="nil"/>
              <w:right w:val="single" w:sz="4" w:space="0" w:color="auto"/>
            </w:tcBorders>
            <w:shd w:val="clear" w:color="auto" w:fill="FFFFFF"/>
            <w:vAlign w:val="center"/>
          </w:tcPr>
          <w:p w:rsidR="00686D9B" w:rsidRPr="00F215E7" w:rsidRDefault="00686D9B" w:rsidP="00686D9B">
            <w:pPr>
              <w:widowControl w:val="0"/>
              <w:jc w:val="center"/>
              <w:rPr>
                <w:color w:val="000000"/>
                <w:sz w:val="20"/>
                <w:szCs w:val="20"/>
                <w:lang w:val="vi-VN"/>
              </w:rPr>
            </w:pPr>
          </w:p>
        </w:tc>
      </w:tr>
      <w:tr w:rsidR="00686D9B" w:rsidRPr="00F215E7" w:rsidTr="00F215E7">
        <w:trPr>
          <w:trHeight w:val="432"/>
          <w:jc w:val="center"/>
        </w:trPr>
        <w:tc>
          <w:tcPr>
            <w:tcW w:w="342"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686D9B" w:rsidP="00686D9B">
            <w:pPr>
              <w:widowControl w:val="0"/>
              <w:jc w:val="center"/>
              <w:rPr>
                <w:b/>
                <w:color w:val="000000"/>
                <w:sz w:val="20"/>
                <w:szCs w:val="20"/>
              </w:rPr>
            </w:pPr>
            <w:r w:rsidRPr="00F215E7">
              <w:rPr>
                <w:b/>
                <w:color w:val="000000"/>
                <w:sz w:val="20"/>
                <w:szCs w:val="20"/>
                <w:shd w:val="clear" w:color="auto" w:fill="FFFFFF"/>
                <w:lang w:eastAsia="vi-VN"/>
              </w:rPr>
              <w:t>Tổng số:</w:t>
            </w:r>
          </w:p>
        </w:tc>
        <w:tc>
          <w:tcPr>
            <w:tcW w:w="796"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699"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652"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770"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654"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828" w:type="pct"/>
            <w:tcBorders>
              <w:top w:val="single" w:sz="4" w:space="0" w:color="auto"/>
              <w:left w:val="single" w:sz="4" w:space="0" w:color="auto"/>
              <w:bottom w:val="single" w:sz="4" w:space="0" w:color="auto"/>
              <w:right w:val="nil"/>
            </w:tcBorders>
            <w:shd w:val="clear" w:color="auto" w:fill="FFFFFF"/>
            <w:vAlign w:val="center"/>
          </w:tcPr>
          <w:p w:rsidR="00686D9B" w:rsidRPr="00F215E7" w:rsidRDefault="00F215E7" w:rsidP="00686D9B">
            <w:pPr>
              <w:widowControl w:val="0"/>
              <w:jc w:val="center"/>
              <w:rPr>
                <w:b/>
                <w:color w:val="000000"/>
                <w:sz w:val="20"/>
                <w:szCs w:val="20"/>
              </w:rPr>
            </w:pPr>
            <w:r w:rsidRPr="00F215E7">
              <w:rPr>
                <w:b/>
                <w:color w:val="000000"/>
                <w:sz w:val="20"/>
                <w:szCs w:val="20"/>
              </w:rPr>
              <w:t>0</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86D9B" w:rsidRPr="00F215E7" w:rsidRDefault="00686D9B" w:rsidP="00686D9B">
            <w:pPr>
              <w:widowControl w:val="0"/>
              <w:jc w:val="center"/>
              <w:rPr>
                <w:color w:val="000000"/>
                <w:sz w:val="20"/>
                <w:szCs w:val="20"/>
                <w:lang w:val="vi-VN"/>
              </w:rPr>
            </w:pPr>
          </w:p>
        </w:tc>
      </w:tr>
    </w:tbl>
    <w:p w:rsidR="00686D9B" w:rsidRPr="00686D9B" w:rsidRDefault="00686D9B" w:rsidP="00686D9B"/>
    <w:sectPr w:rsidR="00686D9B" w:rsidRPr="00686D9B" w:rsidSect="00F215E7">
      <w:headerReference w:type="default" r:id="rId6"/>
      <w:footerReference w:type="even" r:id="rId7"/>
      <w:footerReference w:type="default" r:id="rId8"/>
      <w:pgSz w:w="11907" w:h="16840" w:code="9"/>
      <w:pgMar w:top="900" w:right="1017" w:bottom="810" w:left="1701" w:header="720" w:footer="6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B4" w:rsidRDefault="001E05B4">
      <w:r>
        <w:separator/>
      </w:r>
    </w:p>
  </w:endnote>
  <w:endnote w:type="continuationSeparator" w:id="0">
    <w:p w:rsidR="001E05B4" w:rsidRDefault="001E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3A" w:rsidRDefault="00B1783A" w:rsidP="00812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83A" w:rsidRDefault="00B1783A" w:rsidP="00812B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3A" w:rsidRDefault="00B1783A" w:rsidP="00812B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B4" w:rsidRDefault="001E05B4">
      <w:r>
        <w:separator/>
      </w:r>
    </w:p>
  </w:footnote>
  <w:footnote w:type="continuationSeparator" w:id="0">
    <w:p w:rsidR="001E05B4" w:rsidRDefault="001E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92493"/>
      <w:docPartObj>
        <w:docPartGallery w:val="Page Numbers (Top of Page)"/>
        <w:docPartUnique/>
      </w:docPartObj>
    </w:sdtPr>
    <w:sdtEndPr>
      <w:rPr>
        <w:noProof/>
        <w:sz w:val="24"/>
      </w:rPr>
    </w:sdtEndPr>
    <w:sdtContent>
      <w:p w:rsidR="00B1783A" w:rsidRPr="00080F00" w:rsidRDefault="00B1783A">
        <w:pPr>
          <w:pStyle w:val="Header"/>
          <w:jc w:val="center"/>
          <w:rPr>
            <w:sz w:val="24"/>
          </w:rPr>
        </w:pPr>
        <w:r w:rsidRPr="00080F00">
          <w:rPr>
            <w:sz w:val="24"/>
          </w:rPr>
          <w:fldChar w:fldCharType="begin"/>
        </w:r>
        <w:r w:rsidRPr="00080F00">
          <w:rPr>
            <w:sz w:val="24"/>
          </w:rPr>
          <w:instrText xml:space="preserve"> PAGE   \* MERGEFORMAT </w:instrText>
        </w:r>
        <w:r w:rsidRPr="00080F00">
          <w:rPr>
            <w:sz w:val="24"/>
          </w:rPr>
          <w:fldChar w:fldCharType="separate"/>
        </w:r>
        <w:r w:rsidR="00101A09">
          <w:rPr>
            <w:noProof/>
            <w:sz w:val="24"/>
          </w:rPr>
          <w:t>9</w:t>
        </w:r>
        <w:r w:rsidRPr="00080F00">
          <w:rPr>
            <w:noProof/>
            <w:sz w:val="24"/>
          </w:rPr>
          <w:fldChar w:fldCharType="end"/>
        </w:r>
      </w:p>
    </w:sdtContent>
  </w:sdt>
  <w:p w:rsidR="00B1783A" w:rsidRDefault="00B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7F"/>
    <w:rsid w:val="000153F7"/>
    <w:rsid w:val="000208C6"/>
    <w:rsid w:val="00040BF8"/>
    <w:rsid w:val="000410A4"/>
    <w:rsid w:val="00050603"/>
    <w:rsid w:val="00055E45"/>
    <w:rsid w:val="00080F00"/>
    <w:rsid w:val="000B3333"/>
    <w:rsid w:val="000D5C8E"/>
    <w:rsid w:val="000E1A98"/>
    <w:rsid w:val="000E5A97"/>
    <w:rsid w:val="00101A09"/>
    <w:rsid w:val="00116FB0"/>
    <w:rsid w:val="00120F57"/>
    <w:rsid w:val="0019101A"/>
    <w:rsid w:val="00197698"/>
    <w:rsid w:val="001C0F29"/>
    <w:rsid w:val="001E05B4"/>
    <w:rsid w:val="00205DE0"/>
    <w:rsid w:val="00220ED1"/>
    <w:rsid w:val="00222698"/>
    <w:rsid w:val="00242EBF"/>
    <w:rsid w:val="00301427"/>
    <w:rsid w:val="00312795"/>
    <w:rsid w:val="00313CD4"/>
    <w:rsid w:val="003320CE"/>
    <w:rsid w:val="003526DB"/>
    <w:rsid w:val="00354588"/>
    <w:rsid w:val="00372E61"/>
    <w:rsid w:val="003810CB"/>
    <w:rsid w:val="003A609A"/>
    <w:rsid w:val="003F0792"/>
    <w:rsid w:val="003F1823"/>
    <w:rsid w:val="003F77B0"/>
    <w:rsid w:val="00400373"/>
    <w:rsid w:val="00405A55"/>
    <w:rsid w:val="004157BB"/>
    <w:rsid w:val="0042103B"/>
    <w:rsid w:val="00424BB3"/>
    <w:rsid w:val="00435786"/>
    <w:rsid w:val="00442E18"/>
    <w:rsid w:val="00474907"/>
    <w:rsid w:val="00481C1B"/>
    <w:rsid w:val="004C5E9C"/>
    <w:rsid w:val="004C5EDD"/>
    <w:rsid w:val="004C63FE"/>
    <w:rsid w:val="004F5D38"/>
    <w:rsid w:val="00503425"/>
    <w:rsid w:val="0050532E"/>
    <w:rsid w:val="005275E8"/>
    <w:rsid w:val="005343E6"/>
    <w:rsid w:val="005A242B"/>
    <w:rsid w:val="005A4F11"/>
    <w:rsid w:val="005B33B0"/>
    <w:rsid w:val="005B7E20"/>
    <w:rsid w:val="005C2C6B"/>
    <w:rsid w:val="005D1ACB"/>
    <w:rsid w:val="005F3B6C"/>
    <w:rsid w:val="005F6566"/>
    <w:rsid w:val="006105F8"/>
    <w:rsid w:val="00661D97"/>
    <w:rsid w:val="00666895"/>
    <w:rsid w:val="00675B88"/>
    <w:rsid w:val="00684A99"/>
    <w:rsid w:val="00686D9B"/>
    <w:rsid w:val="006D3709"/>
    <w:rsid w:val="007004B8"/>
    <w:rsid w:val="00735FF7"/>
    <w:rsid w:val="007366FC"/>
    <w:rsid w:val="00751832"/>
    <w:rsid w:val="0075217E"/>
    <w:rsid w:val="00772487"/>
    <w:rsid w:val="00774EC3"/>
    <w:rsid w:val="00782CEB"/>
    <w:rsid w:val="007845EF"/>
    <w:rsid w:val="007A024C"/>
    <w:rsid w:val="007A4DBE"/>
    <w:rsid w:val="007A50BA"/>
    <w:rsid w:val="007A7ED3"/>
    <w:rsid w:val="007B088B"/>
    <w:rsid w:val="007C19CC"/>
    <w:rsid w:val="007D1F2F"/>
    <w:rsid w:val="007F03D2"/>
    <w:rsid w:val="00800F49"/>
    <w:rsid w:val="0080233B"/>
    <w:rsid w:val="00812B7F"/>
    <w:rsid w:val="00813EF4"/>
    <w:rsid w:val="00831147"/>
    <w:rsid w:val="008342B8"/>
    <w:rsid w:val="00835384"/>
    <w:rsid w:val="00846AB6"/>
    <w:rsid w:val="00855A6A"/>
    <w:rsid w:val="00880260"/>
    <w:rsid w:val="00881157"/>
    <w:rsid w:val="00887F44"/>
    <w:rsid w:val="008A1935"/>
    <w:rsid w:val="008B065E"/>
    <w:rsid w:val="008B11B0"/>
    <w:rsid w:val="008B369E"/>
    <w:rsid w:val="008D2A88"/>
    <w:rsid w:val="008D3347"/>
    <w:rsid w:val="008E2CF4"/>
    <w:rsid w:val="008F0342"/>
    <w:rsid w:val="00911214"/>
    <w:rsid w:val="00913606"/>
    <w:rsid w:val="009222D5"/>
    <w:rsid w:val="00931FBE"/>
    <w:rsid w:val="00964CBD"/>
    <w:rsid w:val="009751F0"/>
    <w:rsid w:val="009A2F02"/>
    <w:rsid w:val="009A3146"/>
    <w:rsid w:val="009B2D6E"/>
    <w:rsid w:val="00A219E9"/>
    <w:rsid w:val="00A40AE8"/>
    <w:rsid w:val="00A512EE"/>
    <w:rsid w:val="00A82BF2"/>
    <w:rsid w:val="00AA4111"/>
    <w:rsid w:val="00AA5243"/>
    <w:rsid w:val="00AB0725"/>
    <w:rsid w:val="00AC516C"/>
    <w:rsid w:val="00AD43DD"/>
    <w:rsid w:val="00B1783A"/>
    <w:rsid w:val="00B45041"/>
    <w:rsid w:val="00B51C56"/>
    <w:rsid w:val="00B65BC4"/>
    <w:rsid w:val="00BA490A"/>
    <w:rsid w:val="00BE0341"/>
    <w:rsid w:val="00C269B7"/>
    <w:rsid w:val="00C26B3F"/>
    <w:rsid w:val="00C70303"/>
    <w:rsid w:val="00C76487"/>
    <w:rsid w:val="00CA088A"/>
    <w:rsid w:val="00CA1685"/>
    <w:rsid w:val="00CA4598"/>
    <w:rsid w:val="00CA61F1"/>
    <w:rsid w:val="00CE2609"/>
    <w:rsid w:val="00CE404A"/>
    <w:rsid w:val="00D00D43"/>
    <w:rsid w:val="00D1037D"/>
    <w:rsid w:val="00D260A3"/>
    <w:rsid w:val="00D26DA8"/>
    <w:rsid w:val="00D86019"/>
    <w:rsid w:val="00D8679D"/>
    <w:rsid w:val="00D877D5"/>
    <w:rsid w:val="00DD7FC6"/>
    <w:rsid w:val="00DE5B00"/>
    <w:rsid w:val="00DE5F89"/>
    <w:rsid w:val="00DF09E4"/>
    <w:rsid w:val="00E0041B"/>
    <w:rsid w:val="00E15237"/>
    <w:rsid w:val="00E70443"/>
    <w:rsid w:val="00E93E2B"/>
    <w:rsid w:val="00ED324A"/>
    <w:rsid w:val="00ED360D"/>
    <w:rsid w:val="00ED4775"/>
    <w:rsid w:val="00EE7FEA"/>
    <w:rsid w:val="00F0164E"/>
    <w:rsid w:val="00F215E7"/>
    <w:rsid w:val="00F24B6F"/>
    <w:rsid w:val="00F3061E"/>
    <w:rsid w:val="00F5620B"/>
    <w:rsid w:val="00F875C7"/>
    <w:rsid w:val="00FC3744"/>
    <w:rsid w:val="00FD7033"/>
    <w:rsid w:val="00FD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FED65-067E-459C-AB3C-3CB48A82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D6E"/>
    <w:pPr>
      <w:jc w:val="both"/>
    </w:pPr>
    <w:rPr>
      <w:sz w:val="28"/>
      <w:szCs w:val="24"/>
      <w:lang w:val="en-US" w:eastAsia="en-US"/>
    </w:rPr>
  </w:style>
  <w:style w:type="paragraph" w:styleId="Heading1">
    <w:name w:val="heading 1"/>
    <w:basedOn w:val="Normal"/>
    <w:next w:val="Normal"/>
    <w:qFormat/>
    <w:rsid w:val="00812B7F"/>
    <w:pPr>
      <w:keepNext/>
      <w:jc w:val="left"/>
      <w:outlineLvl w:val="0"/>
    </w:pPr>
    <w:rPr>
      <w:rFonts w:ascii="VNI-Times" w:hAnsi="VNI-Times"/>
      <w:b/>
      <w:sz w:val="26"/>
      <w:szCs w:val="20"/>
    </w:rPr>
  </w:style>
  <w:style w:type="paragraph" w:styleId="Heading2">
    <w:name w:val="heading 2"/>
    <w:basedOn w:val="Normal"/>
    <w:next w:val="Normal"/>
    <w:qFormat/>
    <w:rsid w:val="00812B7F"/>
    <w:pPr>
      <w:keepNext/>
      <w:ind w:firstLine="567"/>
      <w:jc w:val="center"/>
      <w:outlineLvl w:val="1"/>
    </w:pPr>
    <w:rPr>
      <w:b/>
      <w:bCs/>
      <w:sz w:val="26"/>
      <w:szCs w:val="20"/>
    </w:rPr>
  </w:style>
  <w:style w:type="paragraph" w:styleId="Heading4">
    <w:name w:val="heading 4"/>
    <w:basedOn w:val="Normal"/>
    <w:next w:val="Normal"/>
    <w:qFormat/>
    <w:rsid w:val="00812B7F"/>
    <w:pPr>
      <w:keepNext/>
      <w:spacing w:before="120"/>
      <w:ind w:firstLine="709"/>
      <w:outlineLvl w:val="3"/>
    </w:pPr>
    <w:rPr>
      <w:b/>
      <w:szCs w:val="20"/>
    </w:rPr>
  </w:style>
  <w:style w:type="paragraph" w:styleId="Heading8">
    <w:name w:val="heading 8"/>
    <w:basedOn w:val="Normal"/>
    <w:next w:val="Normal"/>
    <w:qFormat/>
    <w:rsid w:val="00812B7F"/>
    <w:pPr>
      <w:keepNext/>
      <w:jc w:val="center"/>
      <w:outlineLvl w:val="7"/>
    </w:pPr>
    <w:rPr>
      <w:rFonts w:ascii="VNI-Times"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B7F"/>
  </w:style>
  <w:style w:type="paragraph" w:styleId="Footer">
    <w:name w:val="footer"/>
    <w:basedOn w:val="Normal"/>
    <w:rsid w:val="00812B7F"/>
    <w:pPr>
      <w:tabs>
        <w:tab w:val="center" w:pos="4320"/>
        <w:tab w:val="right" w:pos="8640"/>
      </w:tabs>
      <w:jc w:val="left"/>
    </w:pPr>
    <w:rPr>
      <w:sz w:val="24"/>
    </w:rPr>
  </w:style>
  <w:style w:type="character" w:styleId="PageNumber">
    <w:name w:val="page number"/>
    <w:basedOn w:val="DefaultParagraphFont"/>
    <w:rsid w:val="00812B7F"/>
  </w:style>
  <w:style w:type="paragraph" w:styleId="Header">
    <w:name w:val="header"/>
    <w:basedOn w:val="Normal"/>
    <w:link w:val="HeaderChar"/>
    <w:uiPriority w:val="99"/>
    <w:rsid w:val="00205DE0"/>
    <w:pPr>
      <w:tabs>
        <w:tab w:val="center" w:pos="4680"/>
        <w:tab w:val="right" w:pos="9360"/>
      </w:tabs>
    </w:pPr>
    <w:rPr>
      <w:lang w:val="x-none" w:eastAsia="x-none"/>
    </w:rPr>
  </w:style>
  <w:style w:type="character" w:customStyle="1" w:styleId="HeaderChar">
    <w:name w:val="Header Char"/>
    <w:link w:val="Header"/>
    <w:uiPriority w:val="99"/>
    <w:rsid w:val="00205DE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ETH0 -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NP-COMPUTER</dc:creator>
  <cp:keywords/>
  <cp:lastModifiedBy>Windows User</cp:lastModifiedBy>
  <cp:revision>9</cp:revision>
  <cp:lastPrinted>2020-05-07T09:15:00Z</cp:lastPrinted>
  <dcterms:created xsi:type="dcterms:W3CDTF">2022-04-27T00:56:00Z</dcterms:created>
  <dcterms:modified xsi:type="dcterms:W3CDTF">2022-04-27T02:44:00Z</dcterms:modified>
</cp:coreProperties>
</file>